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A98378" w14:textId="77777777" w:rsidR="007A1C87" w:rsidRPr="004D6FAE" w:rsidRDefault="007A1C87" w:rsidP="007A1C87">
      <w:pPr>
        <w:spacing w:after="120" w:line="276" w:lineRule="auto"/>
        <w:jc w:val="center"/>
        <w:rPr>
          <w:szCs w:val="22"/>
          <w:lang w:val="sv-SE"/>
        </w:rPr>
      </w:pPr>
      <w:r w:rsidRPr="004D6FAE">
        <w:rPr>
          <w:szCs w:val="22"/>
          <w:lang w:val="sv-SE"/>
        </w:rPr>
        <w:t>Naručitelj:</w:t>
      </w:r>
    </w:p>
    <w:p w14:paraId="0B2A61F4" w14:textId="3194EE06" w:rsidR="007A1C87" w:rsidRPr="004D6FAE" w:rsidRDefault="007A1C87" w:rsidP="007A1C87">
      <w:pPr>
        <w:spacing w:after="120" w:line="276" w:lineRule="auto"/>
        <w:jc w:val="center"/>
        <w:rPr>
          <w:b/>
          <w:sz w:val="36"/>
          <w:szCs w:val="36"/>
          <w:lang w:val="sv-SE"/>
        </w:rPr>
      </w:pPr>
      <w:r w:rsidRPr="004D6FAE">
        <w:rPr>
          <w:b/>
          <w:sz w:val="36"/>
          <w:szCs w:val="36"/>
          <w:lang w:val="sv-SE"/>
        </w:rPr>
        <w:t>GRAD SENJ</w:t>
      </w:r>
    </w:p>
    <w:p w14:paraId="73FC89A8" w14:textId="77777777" w:rsidR="007A1C87" w:rsidRPr="004D6FAE" w:rsidRDefault="007A1C87" w:rsidP="007A1C87">
      <w:pPr>
        <w:spacing w:after="120" w:line="276" w:lineRule="auto"/>
        <w:jc w:val="center"/>
        <w:rPr>
          <w:szCs w:val="22"/>
          <w:lang w:val="sv-SE"/>
        </w:rPr>
      </w:pPr>
      <w:r w:rsidRPr="004D6FAE">
        <w:rPr>
          <w:szCs w:val="22"/>
          <w:lang w:val="sv-SE"/>
        </w:rPr>
        <w:t>Nositelj izrade:</w:t>
      </w:r>
    </w:p>
    <w:p w14:paraId="3A39DED4" w14:textId="63138C76" w:rsidR="007A1C87" w:rsidRPr="004D6FAE" w:rsidRDefault="007A1C87" w:rsidP="007A1C87">
      <w:pPr>
        <w:spacing w:after="120" w:line="276" w:lineRule="auto"/>
        <w:jc w:val="center"/>
        <w:rPr>
          <w:b/>
          <w:sz w:val="32"/>
          <w:szCs w:val="32"/>
          <w:lang w:val="sv-SE"/>
        </w:rPr>
      </w:pPr>
      <w:r w:rsidRPr="004D6FAE">
        <w:rPr>
          <w:b/>
          <w:sz w:val="32"/>
          <w:szCs w:val="32"/>
          <w:lang w:val="sv-SE"/>
        </w:rPr>
        <w:t>Opći upravni odjel Grada Senja</w:t>
      </w:r>
    </w:p>
    <w:p w14:paraId="59263AF7" w14:textId="77777777" w:rsidR="007A1C87" w:rsidRPr="004D6FAE" w:rsidRDefault="007A1C87" w:rsidP="007A1C87">
      <w:pPr>
        <w:spacing w:after="120" w:line="276" w:lineRule="auto"/>
        <w:jc w:val="center"/>
        <w:rPr>
          <w:szCs w:val="22"/>
          <w:lang w:val="sv-SE"/>
        </w:rPr>
      </w:pPr>
      <w:r w:rsidRPr="004D6FAE">
        <w:rPr>
          <w:noProof/>
          <w:szCs w:val="22"/>
        </w:rPr>
        <w:drawing>
          <wp:anchor distT="0" distB="0" distL="114300" distR="114300" simplePos="0" relativeHeight="251661312" behindDoc="0" locked="0" layoutInCell="1" allowOverlap="1" wp14:anchorId="25A4EFF0" wp14:editId="439599FC">
            <wp:simplePos x="0" y="0"/>
            <wp:positionH relativeFrom="column">
              <wp:posOffset>868680</wp:posOffset>
            </wp:positionH>
            <wp:positionV relativeFrom="paragraph">
              <wp:posOffset>154305</wp:posOffset>
            </wp:positionV>
            <wp:extent cx="4239260" cy="435610"/>
            <wp:effectExtent l="0" t="0" r="8890" b="2540"/>
            <wp:wrapNone/>
            <wp:docPr id="2" name="Picture 2" descr="logo plano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lanov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39260" cy="435610"/>
                    </a:xfrm>
                    <a:prstGeom prst="rect">
                      <a:avLst/>
                    </a:prstGeom>
                    <a:noFill/>
                    <a:ln>
                      <a:noFill/>
                    </a:ln>
                  </pic:spPr>
                </pic:pic>
              </a:graphicData>
            </a:graphic>
          </wp:anchor>
        </w:drawing>
      </w:r>
      <w:r w:rsidRPr="004D6FAE">
        <w:rPr>
          <w:szCs w:val="22"/>
          <w:lang w:val="sv-SE"/>
        </w:rPr>
        <w:t>Stručni izrađivač:</w:t>
      </w:r>
    </w:p>
    <w:p w14:paraId="2AB0E84E" w14:textId="77777777" w:rsidR="007A1C87" w:rsidRPr="004D6FAE" w:rsidRDefault="007A1C87" w:rsidP="007A1C87">
      <w:pPr>
        <w:spacing w:after="120" w:line="276" w:lineRule="auto"/>
        <w:jc w:val="center"/>
        <w:rPr>
          <w:b/>
          <w:sz w:val="28"/>
          <w:lang w:val="sv-SE"/>
        </w:rPr>
      </w:pPr>
    </w:p>
    <w:p w14:paraId="5FCCB241" w14:textId="77777777" w:rsidR="007A1C87" w:rsidRPr="004D6FAE" w:rsidRDefault="007A1C87" w:rsidP="007A1C87">
      <w:pPr>
        <w:spacing w:after="120" w:line="276" w:lineRule="auto"/>
        <w:jc w:val="center"/>
        <w:rPr>
          <w:b/>
          <w:sz w:val="28"/>
          <w:lang w:val="sv-SE"/>
        </w:rPr>
      </w:pPr>
    </w:p>
    <w:p w14:paraId="4ADF511D" w14:textId="406F4A4F" w:rsidR="007A1C87" w:rsidRPr="004D6FAE" w:rsidRDefault="00B55893" w:rsidP="007A1C87">
      <w:pPr>
        <w:spacing w:after="120" w:line="276" w:lineRule="auto"/>
        <w:jc w:val="center"/>
      </w:pPr>
      <w:r w:rsidRPr="004D6FAE">
        <w:rPr>
          <w:noProof/>
        </w:rPr>
        <w:drawing>
          <wp:inline distT="0" distB="0" distL="0" distR="0" wp14:anchorId="35FA5166" wp14:editId="5F119433">
            <wp:extent cx="4798800" cy="3600000"/>
            <wp:effectExtent l="0" t="0" r="1905" b="635"/>
            <wp:docPr id="4" name="Picture 4" descr="http://cro-eu.com/galerija-fotografija/albums/userpics/10001/Senj-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ro-eu.com/galerija-fotografija/albums/userpics/10001/Senj-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98800" cy="3600000"/>
                    </a:xfrm>
                    <a:prstGeom prst="rect">
                      <a:avLst/>
                    </a:prstGeom>
                    <a:noFill/>
                    <a:ln>
                      <a:noFill/>
                    </a:ln>
                  </pic:spPr>
                </pic:pic>
              </a:graphicData>
            </a:graphic>
          </wp:inline>
        </w:drawing>
      </w:r>
    </w:p>
    <w:p w14:paraId="743795C8" w14:textId="77777777" w:rsidR="007A1C87" w:rsidRPr="004D6FAE" w:rsidRDefault="007A1C87" w:rsidP="007A1C87">
      <w:pPr>
        <w:spacing w:after="120" w:line="276" w:lineRule="auto"/>
        <w:jc w:val="center"/>
        <w:rPr>
          <w:szCs w:val="22"/>
        </w:rPr>
      </w:pPr>
    </w:p>
    <w:p w14:paraId="4B959D65" w14:textId="159E9778" w:rsidR="007A1C87" w:rsidRPr="004D6FAE" w:rsidRDefault="007A1C87" w:rsidP="007A1C87">
      <w:pPr>
        <w:spacing w:after="120" w:line="276" w:lineRule="auto"/>
        <w:jc w:val="center"/>
        <w:rPr>
          <w:b/>
          <w:iCs/>
          <w:sz w:val="36"/>
          <w:szCs w:val="36"/>
        </w:rPr>
      </w:pPr>
      <w:r w:rsidRPr="004D6FAE">
        <w:rPr>
          <w:b/>
          <w:iCs/>
          <w:sz w:val="36"/>
          <w:szCs w:val="36"/>
        </w:rPr>
        <w:t xml:space="preserve">IZMJENE I DOPUNE URBANISTIČKOG PLANA UREĐENJA </w:t>
      </w:r>
      <w:r w:rsidR="00A829C0" w:rsidRPr="00A829C0">
        <w:rPr>
          <w:b/>
          <w:iCs/>
          <w:sz w:val="36"/>
          <w:szCs w:val="36"/>
        </w:rPr>
        <w:t>SVETI JURAJ</w:t>
      </w:r>
    </w:p>
    <w:p w14:paraId="16C25DF6" w14:textId="77777777" w:rsidR="007A1C87" w:rsidRPr="004D6FAE" w:rsidRDefault="007A1C87" w:rsidP="007A1C87">
      <w:pPr>
        <w:spacing w:after="120" w:line="276" w:lineRule="auto"/>
        <w:jc w:val="center"/>
        <w:rPr>
          <w:sz w:val="36"/>
          <w:szCs w:val="36"/>
          <w:lang w:val="sv-SE"/>
        </w:rPr>
      </w:pPr>
    </w:p>
    <w:p w14:paraId="45C3FE43" w14:textId="50314EF6" w:rsidR="007A1C87" w:rsidRPr="004D6FAE" w:rsidRDefault="003D032B" w:rsidP="007A1C87">
      <w:pPr>
        <w:shd w:val="clear" w:color="auto" w:fill="D9D9D9"/>
        <w:spacing w:after="120" w:line="276" w:lineRule="auto"/>
        <w:jc w:val="center"/>
        <w:rPr>
          <w:b/>
          <w:sz w:val="36"/>
          <w:szCs w:val="36"/>
          <w:lang w:val="sv-SE"/>
        </w:rPr>
      </w:pPr>
      <w:r w:rsidRPr="004D6FAE">
        <w:rPr>
          <w:b/>
          <w:sz w:val="36"/>
          <w:szCs w:val="36"/>
          <w:lang w:val="sv-SE" w:eastAsia="en-US"/>
        </w:rPr>
        <w:t>OBRAZLOŽENJE PLANA</w:t>
      </w:r>
    </w:p>
    <w:p w14:paraId="0AFE30A0" w14:textId="2CC7CE28" w:rsidR="007A1C87" w:rsidRPr="004D6FAE" w:rsidRDefault="007A1C87" w:rsidP="007A1C87">
      <w:pPr>
        <w:spacing w:after="120" w:line="276" w:lineRule="auto"/>
        <w:jc w:val="center"/>
        <w:rPr>
          <w:b/>
          <w:sz w:val="36"/>
          <w:szCs w:val="36"/>
          <w:lang w:val="sv-SE" w:eastAsia="en-US"/>
        </w:rPr>
      </w:pPr>
      <w:r w:rsidRPr="00284737">
        <w:rPr>
          <w:b/>
          <w:color w:val="FF0000"/>
          <w:sz w:val="36"/>
          <w:szCs w:val="36"/>
          <w:lang w:val="sv-SE" w:eastAsia="en-US"/>
        </w:rPr>
        <w:t>PRIJEDLOG PLANA</w:t>
      </w:r>
      <w:r w:rsidR="00176806">
        <w:rPr>
          <w:b/>
          <w:color w:val="FF0000"/>
          <w:sz w:val="36"/>
          <w:szCs w:val="36"/>
          <w:lang w:val="sv-SE" w:eastAsia="en-US"/>
        </w:rPr>
        <w:t xml:space="preserve"> ZA JAVNU RASPRAVU</w:t>
      </w:r>
    </w:p>
    <w:p w14:paraId="549C2D43" w14:textId="77777777" w:rsidR="007A1C87" w:rsidRDefault="007A1C87" w:rsidP="007A1C87">
      <w:pPr>
        <w:spacing w:after="120" w:line="276" w:lineRule="auto"/>
        <w:jc w:val="center"/>
        <w:rPr>
          <w:lang w:val="pl-PL"/>
        </w:rPr>
      </w:pPr>
    </w:p>
    <w:p w14:paraId="5635ACBE" w14:textId="77777777" w:rsidR="00A829C0" w:rsidRPr="004D6FAE" w:rsidRDefault="00A829C0" w:rsidP="007A1C87">
      <w:pPr>
        <w:spacing w:after="120" w:line="276" w:lineRule="auto"/>
        <w:jc w:val="center"/>
        <w:rPr>
          <w:lang w:val="pl-PL"/>
        </w:rPr>
      </w:pPr>
    </w:p>
    <w:p w14:paraId="06813398" w14:textId="3FE0F81B" w:rsidR="007A1C87" w:rsidRPr="004D6FAE" w:rsidRDefault="007A1C87" w:rsidP="007A1C87">
      <w:pPr>
        <w:spacing w:after="120" w:line="276" w:lineRule="auto"/>
        <w:jc w:val="center"/>
        <w:rPr>
          <w:b/>
          <w:lang w:val="pl-PL"/>
        </w:rPr>
      </w:pPr>
      <w:r w:rsidRPr="004D6FAE">
        <w:rPr>
          <w:b/>
          <w:lang w:val="pl-PL"/>
        </w:rPr>
        <w:t xml:space="preserve">Rijeka, </w:t>
      </w:r>
      <w:r w:rsidR="00176806">
        <w:rPr>
          <w:b/>
          <w:lang w:val="pl-PL"/>
        </w:rPr>
        <w:t>travanj</w:t>
      </w:r>
      <w:r w:rsidRPr="004D6FAE">
        <w:rPr>
          <w:b/>
          <w:lang w:val="pl-PL"/>
        </w:rPr>
        <w:t xml:space="preserve"> 201</w:t>
      </w:r>
      <w:r w:rsidR="00A829C0">
        <w:rPr>
          <w:b/>
          <w:lang w:val="pl-PL"/>
        </w:rPr>
        <w:t>6</w:t>
      </w:r>
      <w:r w:rsidRPr="004D6FAE">
        <w:rPr>
          <w:b/>
          <w:lang w:val="pl-PL"/>
        </w:rPr>
        <w:t>.</w:t>
      </w:r>
    </w:p>
    <w:p w14:paraId="5F0D2B96" w14:textId="77777777" w:rsidR="00EC7AEF" w:rsidRPr="004D6FAE" w:rsidRDefault="00EC7AEF" w:rsidP="007A1C87">
      <w:pPr>
        <w:spacing w:after="120" w:line="276" w:lineRule="auto"/>
        <w:jc w:val="center"/>
        <w:rPr>
          <w:b/>
          <w:lang w:val="pl-PL"/>
        </w:rPr>
      </w:pPr>
    </w:p>
    <w:p w14:paraId="33DE861B" w14:textId="5A497114" w:rsidR="00E107AE" w:rsidRPr="004D6FAE" w:rsidRDefault="00E107AE" w:rsidP="00E107AE">
      <w:pPr>
        <w:spacing w:after="120"/>
        <w:ind w:left="4706" w:hanging="4706"/>
        <w:rPr>
          <w:sz w:val="16"/>
          <w:szCs w:val="16"/>
        </w:rPr>
      </w:pPr>
      <w:r w:rsidRPr="004D6FAE">
        <w:rPr>
          <w:sz w:val="16"/>
          <w:szCs w:val="16"/>
        </w:rPr>
        <w:t>Županija</w:t>
      </w:r>
      <w:r w:rsidRPr="004D6FAE">
        <w:rPr>
          <w:sz w:val="16"/>
          <w:szCs w:val="16"/>
        </w:rPr>
        <w:tab/>
      </w:r>
      <w:r w:rsidRPr="004D6FAE">
        <w:rPr>
          <w:b/>
          <w:szCs w:val="22"/>
        </w:rPr>
        <w:t>Ličko-senjska županija</w:t>
      </w:r>
      <w:bookmarkStart w:id="0" w:name="_GoBack"/>
      <w:bookmarkEnd w:id="0"/>
    </w:p>
    <w:p w14:paraId="7ACB9272" w14:textId="38E26028" w:rsidR="00E107AE" w:rsidRPr="004D6FAE" w:rsidRDefault="00E107AE" w:rsidP="00E107AE">
      <w:pPr>
        <w:spacing w:after="120"/>
        <w:ind w:left="4706" w:hanging="4706"/>
        <w:rPr>
          <w:sz w:val="16"/>
          <w:szCs w:val="16"/>
        </w:rPr>
      </w:pPr>
      <w:r w:rsidRPr="004D6FAE">
        <w:rPr>
          <w:sz w:val="16"/>
          <w:szCs w:val="16"/>
        </w:rPr>
        <w:t>Grad</w:t>
      </w:r>
      <w:r w:rsidRPr="004D6FAE">
        <w:rPr>
          <w:sz w:val="16"/>
          <w:szCs w:val="16"/>
        </w:rPr>
        <w:tab/>
      </w:r>
      <w:r w:rsidRPr="004D6FAE">
        <w:rPr>
          <w:b/>
          <w:szCs w:val="22"/>
        </w:rPr>
        <w:t>Grad Senj</w:t>
      </w:r>
    </w:p>
    <w:p w14:paraId="6EBE1B0B" w14:textId="1FFB2626" w:rsidR="00E107AE" w:rsidRPr="004D6FAE" w:rsidRDefault="00E107AE" w:rsidP="00E107AE">
      <w:pPr>
        <w:spacing w:after="120"/>
        <w:ind w:left="4706" w:hanging="4706"/>
        <w:jc w:val="left"/>
        <w:rPr>
          <w:sz w:val="16"/>
          <w:szCs w:val="16"/>
        </w:rPr>
      </w:pPr>
      <w:r w:rsidRPr="004D6FAE">
        <w:rPr>
          <w:sz w:val="16"/>
          <w:szCs w:val="16"/>
        </w:rPr>
        <w:t>Naziv prostornog plana</w:t>
      </w:r>
      <w:r w:rsidRPr="004D6FAE">
        <w:rPr>
          <w:sz w:val="16"/>
          <w:szCs w:val="16"/>
        </w:rPr>
        <w:tab/>
      </w:r>
      <w:r w:rsidRPr="004D6FAE">
        <w:rPr>
          <w:b/>
          <w:szCs w:val="22"/>
        </w:rPr>
        <w:t xml:space="preserve">Izmjene i dopune Urbanističkog plana uređenja </w:t>
      </w:r>
      <w:r w:rsidR="00A829C0">
        <w:rPr>
          <w:b/>
          <w:szCs w:val="22"/>
        </w:rPr>
        <w:t>Sveti Juraj</w:t>
      </w:r>
    </w:p>
    <w:p w14:paraId="0E206A1D" w14:textId="094EBD7B" w:rsidR="00E107AE" w:rsidRPr="004D6FAE" w:rsidRDefault="00E107AE" w:rsidP="00E107AE">
      <w:pPr>
        <w:spacing w:after="120"/>
        <w:ind w:left="4706" w:hanging="4706"/>
        <w:rPr>
          <w:sz w:val="18"/>
          <w:szCs w:val="18"/>
        </w:rPr>
      </w:pPr>
      <w:r w:rsidRPr="004D6FAE">
        <w:rPr>
          <w:sz w:val="16"/>
          <w:szCs w:val="16"/>
        </w:rPr>
        <w:tab/>
      </w:r>
      <w:r w:rsidRPr="00284737">
        <w:rPr>
          <w:b/>
          <w:color w:val="FF0000"/>
          <w:szCs w:val="22"/>
        </w:rPr>
        <w:t>PRIJEDLOG PLANA</w:t>
      </w:r>
      <w:r w:rsidR="00176806">
        <w:rPr>
          <w:b/>
          <w:color w:val="FF0000"/>
          <w:szCs w:val="22"/>
        </w:rPr>
        <w:t xml:space="preserve"> ZA JAVNU RASPRAVU</w:t>
      </w:r>
    </w:p>
    <w:p w14:paraId="0C938A6B" w14:textId="77777777" w:rsidR="00E107AE" w:rsidRPr="004D6FAE" w:rsidRDefault="00E107AE" w:rsidP="00E107AE">
      <w:pPr>
        <w:pBdr>
          <w:bottom w:val="single" w:sz="12" w:space="1" w:color="auto"/>
        </w:pBdr>
        <w:spacing w:after="120"/>
        <w:rPr>
          <w:sz w:val="16"/>
          <w:szCs w:val="16"/>
        </w:rPr>
      </w:pPr>
    </w:p>
    <w:p w14:paraId="1331E0F9" w14:textId="53E7FA61" w:rsidR="00E107AE" w:rsidRPr="004D6FAE" w:rsidRDefault="003D032B" w:rsidP="00E107AE">
      <w:pPr>
        <w:spacing w:after="120"/>
        <w:jc w:val="center"/>
        <w:rPr>
          <w:sz w:val="28"/>
          <w:szCs w:val="28"/>
        </w:rPr>
      </w:pPr>
      <w:r w:rsidRPr="004D6FAE">
        <w:rPr>
          <w:b/>
          <w:sz w:val="28"/>
          <w:szCs w:val="28"/>
        </w:rPr>
        <w:t>OBRAZLOŽENJE PLANA</w:t>
      </w:r>
    </w:p>
    <w:p w14:paraId="7B906979" w14:textId="77777777" w:rsidR="00E107AE" w:rsidRPr="004D6FAE" w:rsidRDefault="00E107AE" w:rsidP="00E107AE">
      <w:pPr>
        <w:pBdr>
          <w:bottom w:val="single" w:sz="12" w:space="1" w:color="auto"/>
        </w:pBdr>
        <w:spacing w:after="120"/>
        <w:rPr>
          <w:sz w:val="16"/>
          <w:szCs w:val="16"/>
        </w:rPr>
      </w:pPr>
    </w:p>
    <w:p w14:paraId="6E2B4FEC" w14:textId="77777777" w:rsidR="00E107AE" w:rsidRPr="004D6FAE" w:rsidRDefault="00E107AE" w:rsidP="00E107AE">
      <w:pPr>
        <w:spacing w:after="120"/>
        <w:ind w:left="4706" w:hanging="4706"/>
        <w:rPr>
          <w:sz w:val="16"/>
          <w:szCs w:val="16"/>
        </w:rPr>
      </w:pPr>
      <w:r w:rsidRPr="004D6FAE">
        <w:rPr>
          <w:sz w:val="16"/>
        </w:rPr>
        <w:t>Odluka Gradskog vijeća o izradi plana:</w:t>
      </w:r>
      <w:r w:rsidRPr="004D6FAE">
        <w:rPr>
          <w:sz w:val="16"/>
        </w:rPr>
        <w:tab/>
        <w:t>Odluka Gradskog vijeća o donošenju plana:</w:t>
      </w:r>
    </w:p>
    <w:p w14:paraId="0EA61270" w14:textId="1A2D0861" w:rsidR="00E107AE" w:rsidRPr="004D6FAE" w:rsidRDefault="00E107AE" w:rsidP="00E107AE">
      <w:pPr>
        <w:spacing w:after="120"/>
        <w:ind w:left="4706" w:hanging="4706"/>
        <w:rPr>
          <w:sz w:val="16"/>
          <w:szCs w:val="16"/>
        </w:rPr>
      </w:pPr>
      <w:r w:rsidRPr="004D6FAE">
        <w:rPr>
          <w:sz w:val="16"/>
          <w:szCs w:val="16"/>
        </w:rPr>
        <w:t xml:space="preserve">“Službeni glasnik Grada Senja“ br. </w:t>
      </w:r>
      <w:r w:rsidR="00A829C0">
        <w:rPr>
          <w:sz w:val="16"/>
          <w:szCs w:val="16"/>
        </w:rPr>
        <w:t>3</w:t>
      </w:r>
      <w:r w:rsidRPr="004D6FAE">
        <w:rPr>
          <w:sz w:val="16"/>
          <w:szCs w:val="16"/>
        </w:rPr>
        <w:t>/1</w:t>
      </w:r>
      <w:r w:rsidR="00A829C0">
        <w:rPr>
          <w:sz w:val="16"/>
          <w:szCs w:val="16"/>
        </w:rPr>
        <w:t>5</w:t>
      </w:r>
      <w:r w:rsidRPr="004D6FAE">
        <w:rPr>
          <w:sz w:val="16"/>
        </w:rPr>
        <w:tab/>
        <w:t xml:space="preserve"> </w:t>
      </w:r>
    </w:p>
    <w:p w14:paraId="141E165A" w14:textId="77777777" w:rsidR="00E107AE" w:rsidRPr="004D6FAE" w:rsidRDefault="00E107AE" w:rsidP="00E107AE">
      <w:pPr>
        <w:pBdr>
          <w:bottom w:val="single" w:sz="12" w:space="1" w:color="auto"/>
        </w:pBdr>
        <w:spacing w:after="120"/>
        <w:rPr>
          <w:sz w:val="16"/>
          <w:szCs w:val="16"/>
        </w:rPr>
      </w:pPr>
    </w:p>
    <w:p w14:paraId="614C2EFE" w14:textId="77777777" w:rsidR="00E107AE" w:rsidRPr="004D6FAE" w:rsidRDefault="00E107AE" w:rsidP="00E107AE">
      <w:pPr>
        <w:spacing w:after="120"/>
        <w:ind w:left="4706" w:hanging="4706"/>
        <w:rPr>
          <w:sz w:val="16"/>
          <w:szCs w:val="16"/>
        </w:rPr>
      </w:pPr>
      <w:r w:rsidRPr="004D6FAE">
        <w:rPr>
          <w:sz w:val="16"/>
        </w:rPr>
        <w:t>Javna rasprava (datum objave):</w:t>
      </w:r>
      <w:r w:rsidRPr="004D6FAE">
        <w:rPr>
          <w:sz w:val="16"/>
        </w:rPr>
        <w:tab/>
        <w:t>Javni uvid održan</w:t>
      </w:r>
    </w:p>
    <w:p w14:paraId="42B3BE3C" w14:textId="025BCA55" w:rsidR="00E107AE" w:rsidRPr="004D6FAE" w:rsidRDefault="00E107AE" w:rsidP="00E107AE">
      <w:pPr>
        <w:pBdr>
          <w:bottom w:val="single" w:sz="12" w:space="1" w:color="auto"/>
        </w:pBdr>
        <w:spacing w:after="120"/>
        <w:ind w:left="4706" w:hanging="4706"/>
        <w:rPr>
          <w:sz w:val="16"/>
          <w:szCs w:val="16"/>
        </w:rPr>
      </w:pPr>
      <w:r w:rsidRPr="004D6FAE">
        <w:rPr>
          <w:sz w:val="16"/>
          <w:szCs w:val="16"/>
        </w:rPr>
        <w:tab/>
      </w:r>
      <w:r w:rsidRPr="004D6FAE">
        <w:rPr>
          <w:sz w:val="16"/>
        </w:rPr>
        <w:t>od:</w:t>
      </w:r>
    </w:p>
    <w:p w14:paraId="0495D639" w14:textId="77777777" w:rsidR="00E107AE" w:rsidRPr="004D6FAE" w:rsidRDefault="00E107AE" w:rsidP="00E107AE">
      <w:pPr>
        <w:pBdr>
          <w:bottom w:val="single" w:sz="12" w:space="1" w:color="auto"/>
        </w:pBdr>
        <w:spacing w:after="120"/>
        <w:rPr>
          <w:sz w:val="16"/>
          <w:szCs w:val="16"/>
        </w:rPr>
      </w:pPr>
    </w:p>
    <w:p w14:paraId="0347F4B2" w14:textId="77777777" w:rsidR="00E107AE" w:rsidRPr="004D6FAE" w:rsidRDefault="00E107AE" w:rsidP="00E107AE">
      <w:pPr>
        <w:spacing w:after="120"/>
        <w:ind w:left="4706" w:hanging="4706"/>
        <w:rPr>
          <w:sz w:val="16"/>
          <w:szCs w:val="16"/>
        </w:rPr>
      </w:pPr>
      <w:r w:rsidRPr="004D6FAE">
        <w:rPr>
          <w:sz w:val="16"/>
        </w:rPr>
        <w:t>Pečat tijela odgovornog za provođenje javne rasprave:</w:t>
      </w:r>
      <w:r w:rsidRPr="004D6FAE">
        <w:rPr>
          <w:sz w:val="16"/>
        </w:rPr>
        <w:tab/>
        <w:t>Odgovorna osoba za provođenje javne rasprave:</w:t>
      </w:r>
    </w:p>
    <w:p w14:paraId="7A82F5AD" w14:textId="4333E59E" w:rsidR="00E107AE" w:rsidRPr="004D6FAE" w:rsidRDefault="00E107AE" w:rsidP="00E107AE">
      <w:pPr>
        <w:spacing w:after="120"/>
        <w:ind w:left="4706" w:hanging="4706"/>
        <w:rPr>
          <w:sz w:val="16"/>
          <w:szCs w:val="16"/>
        </w:rPr>
      </w:pPr>
      <w:r w:rsidRPr="004D6FAE">
        <w:rPr>
          <w:sz w:val="16"/>
          <w:szCs w:val="16"/>
        </w:rPr>
        <w:tab/>
      </w:r>
      <w:r w:rsidRPr="00176806">
        <w:rPr>
          <w:b/>
          <w:sz w:val="16"/>
        </w:rPr>
        <w:t>Anđelka Tomljanović</w:t>
      </w:r>
      <w:r w:rsidRPr="004D6FAE">
        <w:rPr>
          <w:sz w:val="16"/>
        </w:rPr>
        <w:t>, dipl.ing.</w:t>
      </w:r>
      <w:r w:rsidR="00176806">
        <w:rPr>
          <w:sz w:val="16"/>
        </w:rPr>
        <w:t>građ.</w:t>
      </w:r>
    </w:p>
    <w:p w14:paraId="0D17E3B7" w14:textId="77777777" w:rsidR="00E107AE" w:rsidRPr="004D6FAE" w:rsidRDefault="00E107AE" w:rsidP="00E107AE">
      <w:pPr>
        <w:pBdr>
          <w:bottom w:val="single" w:sz="12" w:space="1" w:color="auto"/>
        </w:pBdr>
        <w:spacing w:after="120"/>
        <w:ind w:left="4706" w:hanging="4706"/>
        <w:rPr>
          <w:sz w:val="16"/>
          <w:szCs w:val="16"/>
        </w:rPr>
      </w:pPr>
    </w:p>
    <w:p w14:paraId="368E7178" w14:textId="65330F4A" w:rsidR="00E107AE" w:rsidRPr="004D6FAE" w:rsidRDefault="00E107AE" w:rsidP="00E107AE">
      <w:pPr>
        <w:spacing w:after="120"/>
        <w:rPr>
          <w:sz w:val="16"/>
          <w:szCs w:val="16"/>
        </w:rPr>
      </w:pPr>
    </w:p>
    <w:p w14:paraId="11A3CA4F" w14:textId="77777777" w:rsidR="00E107AE" w:rsidRPr="004D6FAE" w:rsidRDefault="00E107AE" w:rsidP="00E107AE">
      <w:pPr>
        <w:pBdr>
          <w:bottom w:val="single" w:sz="12" w:space="1" w:color="auto"/>
        </w:pBdr>
        <w:spacing w:after="120"/>
        <w:rPr>
          <w:sz w:val="16"/>
          <w:szCs w:val="16"/>
        </w:rPr>
      </w:pPr>
    </w:p>
    <w:p w14:paraId="5394F7A3" w14:textId="77777777" w:rsidR="00E107AE" w:rsidRPr="004D6FAE" w:rsidRDefault="00E107AE" w:rsidP="00E107AE">
      <w:pPr>
        <w:spacing w:after="120"/>
        <w:rPr>
          <w:sz w:val="16"/>
          <w:szCs w:val="16"/>
        </w:rPr>
      </w:pPr>
      <w:r w:rsidRPr="004D6FAE">
        <w:rPr>
          <w:noProof/>
          <w:sz w:val="16"/>
          <w:szCs w:val="16"/>
        </w:rPr>
        <w:drawing>
          <wp:anchor distT="0" distB="0" distL="114300" distR="114300" simplePos="0" relativeHeight="251659264" behindDoc="0" locked="0" layoutInCell="1" allowOverlap="1" wp14:anchorId="6CEB5AD8" wp14:editId="1C08F04E">
            <wp:simplePos x="0" y="0"/>
            <wp:positionH relativeFrom="column">
              <wp:posOffset>2776855</wp:posOffset>
            </wp:positionH>
            <wp:positionV relativeFrom="paragraph">
              <wp:posOffset>87579</wp:posOffset>
            </wp:positionV>
            <wp:extent cx="2980182" cy="307239"/>
            <wp:effectExtent l="19050" t="0" r="0" b="0"/>
            <wp:wrapNone/>
            <wp:docPr id="3" name="Picture 3" descr="logo plano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lanovi"/>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0182" cy="307239"/>
                    </a:xfrm>
                    <a:prstGeom prst="rect">
                      <a:avLst/>
                    </a:prstGeom>
                    <a:noFill/>
                    <a:ln>
                      <a:noFill/>
                    </a:ln>
                  </pic:spPr>
                </pic:pic>
              </a:graphicData>
            </a:graphic>
          </wp:anchor>
        </w:drawing>
      </w:r>
      <w:r w:rsidRPr="004D6FAE">
        <w:rPr>
          <w:sz w:val="16"/>
          <w:szCs w:val="16"/>
        </w:rPr>
        <w:t>Pravna osoba koja je izradila Plan:</w:t>
      </w:r>
    </w:p>
    <w:p w14:paraId="14ED183C" w14:textId="77777777" w:rsidR="00E107AE" w:rsidRPr="004D6FAE" w:rsidRDefault="00E107AE" w:rsidP="00E107AE">
      <w:pPr>
        <w:spacing w:after="120"/>
        <w:rPr>
          <w:sz w:val="16"/>
          <w:szCs w:val="16"/>
        </w:rPr>
      </w:pPr>
    </w:p>
    <w:p w14:paraId="66C77E7A" w14:textId="77777777" w:rsidR="00E107AE" w:rsidRPr="004D6FAE" w:rsidRDefault="00E107AE" w:rsidP="00E107AE">
      <w:pPr>
        <w:pBdr>
          <w:bottom w:val="single" w:sz="12" w:space="1" w:color="auto"/>
        </w:pBdr>
        <w:spacing w:after="120"/>
        <w:rPr>
          <w:sz w:val="16"/>
          <w:szCs w:val="16"/>
        </w:rPr>
      </w:pPr>
    </w:p>
    <w:p w14:paraId="0E4BEF81" w14:textId="77777777" w:rsidR="00E107AE" w:rsidRPr="004D6FAE" w:rsidRDefault="00E107AE" w:rsidP="00E107AE">
      <w:pPr>
        <w:spacing w:after="120"/>
        <w:ind w:left="4706" w:hanging="4706"/>
        <w:rPr>
          <w:sz w:val="16"/>
          <w:szCs w:val="16"/>
        </w:rPr>
      </w:pPr>
      <w:r w:rsidRPr="004D6FAE">
        <w:rPr>
          <w:sz w:val="16"/>
        </w:rPr>
        <w:t>Pečat pravne osobe koja je izradila Plan:</w:t>
      </w:r>
      <w:r w:rsidRPr="004D6FAE">
        <w:rPr>
          <w:sz w:val="16"/>
        </w:rPr>
        <w:tab/>
        <w:t>Odgovorna osoba:</w:t>
      </w:r>
    </w:p>
    <w:p w14:paraId="122FF1E5" w14:textId="77777777" w:rsidR="00E107AE" w:rsidRPr="004D6FAE" w:rsidRDefault="00E107AE" w:rsidP="00E107AE">
      <w:pPr>
        <w:spacing w:after="120"/>
        <w:ind w:left="4706" w:hanging="4706"/>
        <w:rPr>
          <w:sz w:val="16"/>
          <w:szCs w:val="16"/>
        </w:rPr>
      </w:pPr>
      <w:r w:rsidRPr="004D6FAE">
        <w:rPr>
          <w:sz w:val="16"/>
          <w:szCs w:val="16"/>
        </w:rPr>
        <w:tab/>
      </w:r>
      <w:r w:rsidRPr="004D6FAE">
        <w:rPr>
          <w:b/>
          <w:sz w:val="16"/>
        </w:rPr>
        <w:t xml:space="preserve">Valter Perčić, </w:t>
      </w:r>
      <w:r w:rsidRPr="004D6FAE">
        <w:rPr>
          <w:sz w:val="16"/>
        </w:rPr>
        <w:t>dipl.ing.geod.</w:t>
      </w:r>
    </w:p>
    <w:p w14:paraId="545FA359" w14:textId="77777777" w:rsidR="00E107AE" w:rsidRPr="004D6FAE" w:rsidRDefault="00E107AE" w:rsidP="00E107AE">
      <w:pPr>
        <w:pBdr>
          <w:bottom w:val="single" w:sz="12" w:space="1" w:color="auto"/>
        </w:pBdr>
        <w:spacing w:after="120"/>
        <w:ind w:left="4706" w:hanging="4706"/>
        <w:rPr>
          <w:sz w:val="16"/>
          <w:szCs w:val="16"/>
        </w:rPr>
      </w:pPr>
    </w:p>
    <w:p w14:paraId="740A8045" w14:textId="72DE70C2" w:rsidR="00E107AE" w:rsidRPr="004D6FAE" w:rsidRDefault="00E107AE" w:rsidP="00E107AE">
      <w:pPr>
        <w:spacing w:after="120"/>
        <w:rPr>
          <w:sz w:val="16"/>
          <w:szCs w:val="16"/>
        </w:rPr>
      </w:pPr>
      <w:r w:rsidRPr="004D6FAE">
        <w:rPr>
          <w:sz w:val="16"/>
        </w:rPr>
        <w:t>Odgovorni voditelj izrade Plana:</w:t>
      </w:r>
    </w:p>
    <w:p w14:paraId="51E7C955" w14:textId="2EF15027" w:rsidR="00E107AE" w:rsidRPr="004D6FAE" w:rsidRDefault="00D64C26" w:rsidP="00E107AE">
      <w:pPr>
        <w:spacing w:after="120"/>
        <w:rPr>
          <w:sz w:val="16"/>
          <w:szCs w:val="16"/>
        </w:rPr>
      </w:pPr>
      <w:r w:rsidRPr="00D64C26">
        <w:rPr>
          <w:b/>
          <w:sz w:val="16"/>
        </w:rPr>
        <w:t>Ivna Grabovac</w:t>
      </w:r>
      <w:r w:rsidR="00E107AE" w:rsidRPr="004D6FAE">
        <w:rPr>
          <w:sz w:val="16"/>
        </w:rPr>
        <w:t>,</w:t>
      </w:r>
      <w:r w:rsidR="00176806">
        <w:rPr>
          <w:sz w:val="16"/>
        </w:rPr>
        <w:t>mag</w:t>
      </w:r>
      <w:r w:rsidR="00E107AE" w:rsidRPr="004D6FAE">
        <w:rPr>
          <w:sz w:val="16"/>
        </w:rPr>
        <w:t>.ing.ar</w:t>
      </w:r>
      <w:r w:rsidR="00176806">
        <w:rPr>
          <w:sz w:val="16"/>
        </w:rPr>
        <w:t>c</w:t>
      </w:r>
      <w:r w:rsidR="00E107AE" w:rsidRPr="004D6FAE">
        <w:rPr>
          <w:sz w:val="16"/>
        </w:rPr>
        <w:t>h.</w:t>
      </w:r>
    </w:p>
    <w:p w14:paraId="44239BDE" w14:textId="77777777" w:rsidR="00E107AE" w:rsidRPr="004D6FAE" w:rsidRDefault="00E107AE" w:rsidP="00E107AE">
      <w:pPr>
        <w:pBdr>
          <w:bottom w:val="single" w:sz="12" w:space="1" w:color="auto"/>
        </w:pBdr>
        <w:tabs>
          <w:tab w:val="left" w:pos="5384"/>
        </w:tabs>
        <w:spacing w:after="120"/>
        <w:ind w:left="4706" w:hanging="4706"/>
        <w:rPr>
          <w:sz w:val="16"/>
          <w:szCs w:val="16"/>
        </w:rPr>
      </w:pPr>
      <w:r w:rsidRPr="004D6FAE">
        <w:rPr>
          <w:sz w:val="16"/>
        </w:rPr>
        <w:tab/>
      </w:r>
      <w:r w:rsidRPr="004D6FAE">
        <w:rPr>
          <w:sz w:val="16"/>
        </w:rPr>
        <w:tab/>
      </w:r>
    </w:p>
    <w:p w14:paraId="251F7342" w14:textId="77777777" w:rsidR="00E107AE" w:rsidRPr="004D6FAE" w:rsidRDefault="00E107AE" w:rsidP="00E107AE">
      <w:pPr>
        <w:spacing w:after="120"/>
        <w:rPr>
          <w:sz w:val="16"/>
          <w:szCs w:val="16"/>
        </w:rPr>
      </w:pPr>
      <w:r w:rsidRPr="004D6FAE">
        <w:rPr>
          <w:sz w:val="16"/>
        </w:rPr>
        <w:t>Stručni tim u izradi Plana:</w:t>
      </w:r>
    </w:p>
    <w:p w14:paraId="781E334B" w14:textId="74B2BB26" w:rsidR="00D64C26" w:rsidRPr="00D64C26" w:rsidRDefault="00D64C26" w:rsidP="00D64C26">
      <w:pPr>
        <w:spacing w:after="120"/>
        <w:rPr>
          <w:sz w:val="16"/>
        </w:rPr>
      </w:pPr>
      <w:r w:rsidRPr="00D64C26">
        <w:rPr>
          <w:sz w:val="16"/>
        </w:rPr>
        <w:t xml:space="preserve">Ivna Grabovac, </w:t>
      </w:r>
      <w:r w:rsidR="00176806">
        <w:rPr>
          <w:sz w:val="16"/>
        </w:rPr>
        <w:t>mag</w:t>
      </w:r>
      <w:r w:rsidRPr="00D64C26">
        <w:rPr>
          <w:sz w:val="16"/>
        </w:rPr>
        <w:t>.ing.ar</w:t>
      </w:r>
      <w:r w:rsidR="00176806">
        <w:rPr>
          <w:sz w:val="16"/>
        </w:rPr>
        <w:t>c</w:t>
      </w:r>
      <w:r w:rsidRPr="00D64C26">
        <w:rPr>
          <w:sz w:val="16"/>
        </w:rPr>
        <w:t>h.</w:t>
      </w:r>
      <w:r w:rsidRPr="00D64C26">
        <w:rPr>
          <w:sz w:val="16"/>
        </w:rPr>
        <w:tab/>
      </w:r>
      <w:r w:rsidRPr="00D64C26">
        <w:rPr>
          <w:sz w:val="16"/>
        </w:rPr>
        <w:tab/>
      </w:r>
      <w:r w:rsidRPr="00D64C26">
        <w:rPr>
          <w:sz w:val="16"/>
        </w:rPr>
        <w:tab/>
      </w:r>
      <w:r w:rsidRPr="00D64C26">
        <w:rPr>
          <w:sz w:val="16"/>
        </w:rPr>
        <w:tab/>
      </w:r>
    </w:p>
    <w:p w14:paraId="39A2C918" w14:textId="77777777" w:rsidR="00D64C26" w:rsidRPr="00D64C26" w:rsidRDefault="00D64C26" w:rsidP="00D64C26">
      <w:pPr>
        <w:spacing w:after="120"/>
        <w:rPr>
          <w:sz w:val="16"/>
        </w:rPr>
      </w:pPr>
      <w:r w:rsidRPr="00D64C26">
        <w:rPr>
          <w:sz w:val="16"/>
        </w:rPr>
        <w:t>Igor Lončar, mag.ing.aedif.</w:t>
      </w:r>
      <w:r w:rsidRPr="00D64C26">
        <w:rPr>
          <w:sz w:val="16"/>
        </w:rPr>
        <w:tab/>
      </w:r>
      <w:r w:rsidRPr="00D64C26">
        <w:rPr>
          <w:sz w:val="16"/>
        </w:rPr>
        <w:tab/>
      </w:r>
      <w:r w:rsidRPr="00D64C26">
        <w:rPr>
          <w:sz w:val="16"/>
        </w:rPr>
        <w:tab/>
      </w:r>
      <w:r w:rsidRPr="00D64C26">
        <w:rPr>
          <w:sz w:val="16"/>
        </w:rPr>
        <w:tab/>
      </w:r>
    </w:p>
    <w:p w14:paraId="354F26A8" w14:textId="35097982" w:rsidR="00E107AE" w:rsidRPr="004D6FAE" w:rsidRDefault="00D64C26" w:rsidP="00D64C26">
      <w:pPr>
        <w:spacing w:after="120"/>
        <w:rPr>
          <w:sz w:val="16"/>
        </w:rPr>
      </w:pPr>
      <w:r w:rsidRPr="00D64C26">
        <w:rPr>
          <w:sz w:val="16"/>
        </w:rPr>
        <w:t>Ante Senjanović, dipl.ing.arh.</w:t>
      </w:r>
      <w:r w:rsidR="00E107AE" w:rsidRPr="004D6FAE">
        <w:rPr>
          <w:sz w:val="16"/>
        </w:rPr>
        <w:tab/>
      </w:r>
    </w:p>
    <w:p w14:paraId="3E971D65" w14:textId="77777777" w:rsidR="00E107AE" w:rsidRPr="004D6FAE" w:rsidRDefault="00E107AE" w:rsidP="00E107AE">
      <w:pPr>
        <w:pBdr>
          <w:bottom w:val="single" w:sz="12" w:space="1" w:color="auto"/>
        </w:pBdr>
        <w:spacing w:after="120"/>
        <w:rPr>
          <w:sz w:val="16"/>
          <w:szCs w:val="16"/>
        </w:rPr>
      </w:pPr>
    </w:p>
    <w:p w14:paraId="464F7F3D" w14:textId="77777777" w:rsidR="00E107AE" w:rsidRPr="004D6FAE" w:rsidRDefault="00E107AE" w:rsidP="00E107AE">
      <w:pPr>
        <w:spacing w:after="120"/>
        <w:ind w:left="4706" w:hanging="4706"/>
        <w:rPr>
          <w:sz w:val="16"/>
          <w:szCs w:val="16"/>
        </w:rPr>
      </w:pPr>
      <w:r w:rsidRPr="004D6FAE">
        <w:rPr>
          <w:sz w:val="16"/>
        </w:rPr>
        <w:t>Pečat Gradskog vijeća:</w:t>
      </w:r>
      <w:r w:rsidRPr="004D6FAE">
        <w:rPr>
          <w:sz w:val="16"/>
        </w:rPr>
        <w:tab/>
        <w:t>Predsjednik Gradskog vijeća:</w:t>
      </w:r>
    </w:p>
    <w:p w14:paraId="72D10EF0" w14:textId="56F2FF2A" w:rsidR="00E107AE" w:rsidRPr="00176806" w:rsidRDefault="00E107AE" w:rsidP="00E107AE">
      <w:pPr>
        <w:spacing w:after="120"/>
        <w:ind w:left="4706" w:hanging="4706"/>
        <w:rPr>
          <w:sz w:val="16"/>
          <w:szCs w:val="16"/>
        </w:rPr>
      </w:pPr>
      <w:r w:rsidRPr="004D6FAE">
        <w:rPr>
          <w:sz w:val="16"/>
          <w:szCs w:val="16"/>
        </w:rPr>
        <w:tab/>
      </w:r>
      <w:r w:rsidR="00176806">
        <w:rPr>
          <w:b/>
          <w:sz w:val="16"/>
        </w:rPr>
        <w:t>Berislav Grža</w:t>
      </w:r>
      <w:r w:rsidRPr="004D6FAE">
        <w:rPr>
          <w:b/>
          <w:sz w:val="16"/>
        </w:rPr>
        <w:t>nić</w:t>
      </w:r>
      <w:r w:rsidRPr="00176806">
        <w:rPr>
          <w:sz w:val="16"/>
        </w:rPr>
        <w:t>, oec.</w:t>
      </w:r>
    </w:p>
    <w:p w14:paraId="59370DD7" w14:textId="77777777" w:rsidR="00E107AE" w:rsidRPr="004D6FAE" w:rsidRDefault="00E107AE" w:rsidP="00E107AE">
      <w:pPr>
        <w:pBdr>
          <w:bottom w:val="single" w:sz="12" w:space="1" w:color="auto"/>
        </w:pBdr>
        <w:spacing w:after="120"/>
        <w:ind w:left="4706" w:hanging="4706"/>
        <w:rPr>
          <w:sz w:val="16"/>
          <w:szCs w:val="16"/>
        </w:rPr>
      </w:pPr>
    </w:p>
    <w:p w14:paraId="301AC64D" w14:textId="77777777" w:rsidR="00E107AE" w:rsidRPr="004D6FAE" w:rsidRDefault="00E107AE" w:rsidP="00E107AE">
      <w:pPr>
        <w:spacing w:after="120"/>
        <w:rPr>
          <w:sz w:val="16"/>
          <w:szCs w:val="16"/>
        </w:rPr>
      </w:pPr>
    </w:p>
    <w:p w14:paraId="0E363F9C" w14:textId="77777777" w:rsidR="00E107AE" w:rsidRPr="004D6FAE" w:rsidRDefault="00E107AE" w:rsidP="00E107AE">
      <w:pPr>
        <w:spacing w:after="120"/>
        <w:ind w:left="4706" w:hanging="4706"/>
        <w:rPr>
          <w:sz w:val="16"/>
          <w:szCs w:val="16"/>
        </w:rPr>
      </w:pPr>
      <w:r w:rsidRPr="004D6FAE">
        <w:rPr>
          <w:sz w:val="16"/>
        </w:rPr>
        <w:t>Istovjetnost ovog prostornog plana s izvornikom ovjerava:</w:t>
      </w:r>
      <w:r w:rsidRPr="004D6FAE">
        <w:rPr>
          <w:sz w:val="16"/>
        </w:rPr>
        <w:tab/>
        <w:t>Pečat nadležnog tijela:</w:t>
      </w:r>
    </w:p>
    <w:p w14:paraId="5232E9A9" w14:textId="77777777" w:rsidR="00E107AE" w:rsidRPr="004D6FAE" w:rsidRDefault="00E107AE" w:rsidP="00E107AE">
      <w:pPr>
        <w:spacing w:after="120"/>
        <w:rPr>
          <w:sz w:val="16"/>
          <w:szCs w:val="16"/>
        </w:rPr>
      </w:pPr>
      <w:r w:rsidRPr="004D6FAE">
        <w:rPr>
          <w:b/>
          <w:bCs/>
          <w:sz w:val="16"/>
        </w:rPr>
        <w:t>________________________________________</w:t>
      </w:r>
    </w:p>
    <w:p w14:paraId="063AD5C2" w14:textId="77777777" w:rsidR="00E107AE" w:rsidRPr="004D6FAE" w:rsidRDefault="00E107AE" w:rsidP="00E107AE">
      <w:pPr>
        <w:pBdr>
          <w:bottom w:val="single" w:sz="12" w:space="1" w:color="auto"/>
        </w:pBdr>
        <w:spacing w:after="120"/>
        <w:rPr>
          <w:sz w:val="16"/>
          <w:szCs w:val="16"/>
        </w:rPr>
      </w:pPr>
      <w:r w:rsidRPr="004D6FAE">
        <w:rPr>
          <w:sz w:val="16"/>
        </w:rPr>
        <w:t>(ime, prezime i potpis)</w:t>
      </w:r>
    </w:p>
    <w:p w14:paraId="1A273365" w14:textId="77777777" w:rsidR="00E107AE" w:rsidRPr="004D6FAE" w:rsidRDefault="00E107AE" w:rsidP="00E107AE">
      <w:pPr>
        <w:spacing w:after="160" w:line="259" w:lineRule="auto"/>
        <w:jc w:val="left"/>
        <w:rPr>
          <w:b/>
          <w:bCs/>
          <w:szCs w:val="22"/>
        </w:rPr>
      </w:pPr>
      <w:r w:rsidRPr="004D6FAE">
        <w:rPr>
          <w:b/>
          <w:bCs/>
          <w:szCs w:val="22"/>
        </w:rPr>
        <w:br w:type="page"/>
      </w:r>
    </w:p>
    <w:p w14:paraId="43D8B62F" w14:textId="1DF7A01A" w:rsidR="003A4922" w:rsidRPr="004D6FAE" w:rsidRDefault="003A4922">
      <w:pPr>
        <w:spacing w:after="160" w:line="259" w:lineRule="auto"/>
        <w:jc w:val="left"/>
        <w:rPr>
          <w:b/>
          <w:sz w:val="32"/>
          <w:szCs w:val="32"/>
        </w:rPr>
        <w:sectPr w:rsidR="003A4922" w:rsidRPr="004D6FAE">
          <w:headerReference w:type="default" r:id="rId12"/>
          <w:footerReference w:type="default" r:id="rId13"/>
          <w:pgSz w:w="11906" w:h="16838"/>
          <w:pgMar w:top="1417" w:right="1417" w:bottom="1417" w:left="1417" w:header="708" w:footer="708" w:gutter="0"/>
          <w:cols w:space="708"/>
          <w:docGrid w:linePitch="360"/>
        </w:sectPr>
      </w:pPr>
    </w:p>
    <w:p w14:paraId="4966B58A" w14:textId="207DD8FD" w:rsidR="00BF1BEA" w:rsidRDefault="004D6FAE" w:rsidP="00BF1BEA">
      <w:pPr>
        <w:pStyle w:val="Heading1"/>
        <w:numPr>
          <w:ilvl w:val="0"/>
          <w:numId w:val="2"/>
        </w:numPr>
      </w:pPr>
      <w:r>
        <w:lastRenderedPageBreak/>
        <w:t>POLAZIŠTA</w:t>
      </w:r>
    </w:p>
    <w:p w14:paraId="28C77C27" w14:textId="3DDB1488" w:rsidR="004D6FAE" w:rsidRDefault="004D6FAE" w:rsidP="00683FCB">
      <w:pPr>
        <w:spacing w:after="120" w:line="276" w:lineRule="auto"/>
        <w:rPr>
          <w:bCs/>
          <w:szCs w:val="22"/>
        </w:rPr>
      </w:pPr>
      <w:r>
        <w:rPr>
          <w:szCs w:val="22"/>
        </w:rPr>
        <w:t xml:space="preserve">Plan se izrađuje u skladu </w:t>
      </w:r>
      <w:r w:rsidR="00A829C0" w:rsidRPr="00A829C0">
        <w:rPr>
          <w:szCs w:val="22"/>
        </w:rPr>
        <w:t xml:space="preserve">s </w:t>
      </w:r>
      <w:r w:rsidR="00A829C0" w:rsidRPr="00A829C0">
        <w:rPr>
          <w:i/>
          <w:szCs w:val="22"/>
        </w:rPr>
        <w:t xml:space="preserve">Odlukom </w:t>
      </w:r>
      <w:r w:rsidR="00A829C0" w:rsidRPr="00A829C0">
        <w:rPr>
          <w:bCs/>
          <w:i/>
          <w:szCs w:val="22"/>
        </w:rPr>
        <w:t>o izradi Izmjene i dopune</w:t>
      </w:r>
      <w:r w:rsidR="00A829C0">
        <w:rPr>
          <w:bCs/>
          <w:i/>
          <w:szCs w:val="22"/>
        </w:rPr>
        <w:t xml:space="preserve"> </w:t>
      </w:r>
      <w:r w:rsidR="00A829C0" w:rsidRPr="00A829C0">
        <w:rPr>
          <w:bCs/>
          <w:i/>
          <w:szCs w:val="22"/>
        </w:rPr>
        <w:t>Urbanističkog plana uređenja Sveti Juraj</w:t>
      </w:r>
      <w:r w:rsidR="00A829C0" w:rsidRPr="00A829C0">
        <w:rPr>
          <w:bCs/>
          <w:szCs w:val="22"/>
        </w:rPr>
        <w:t xml:space="preserve"> (objavljena u "Službenom glasniku Grada Senja", br. 3. od 8. svibnja 2015.), donesenom na 18. sjednici Gradskog vijeća Grada Senja, 7. svibnja 2015.</w:t>
      </w:r>
    </w:p>
    <w:p w14:paraId="5784BF46" w14:textId="3728083E" w:rsidR="002D420F" w:rsidRPr="00683FCB" w:rsidRDefault="002D420F" w:rsidP="00683FCB">
      <w:pPr>
        <w:spacing w:after="120" w:line="276" w:lineRule="auto"/>
      </w:pPr>
      <w:r>
        <w:rPr>
          <w:bCs/>
          <w:szCs w:val="22"/>
        </w:rPr>
        <w:t>Izmjena i dopuna Plana obuhvaća cijeli obuhvat važećeg UPU, no Plan u najvećoj mjeri ostaje jednak, uz određen</w:t>
      </w:r>
      <w:r w:rsidR="003A46D0">
        <w:rPr>
          <w:bCs/>
          <w:szCs w:val="22"/>
        </w:rPr>
        <w:t>i broj manjih točkastih izmjena.</w:t>
      </w:r>
      <w:r>
        <w:rPr>
          <w:bCs/>
          <w:szCs w:val="22"/>
        </w:rPr>
        <w:t xml:space="preserve"> </w:t>
      </w:r>
    </w:p>
    <w:p w14:paraId="1C8ABE93" w14:textId="44CD39CC" w:rsidR="00F934F7" w:rsidRDefault="004D6FAE" w:rsidP="004D6FAE">
      <w:pPr>
        <w:pStyle w:val="Heading2"/>
        <w:numPr>
          <w:ilvl w:val="1"/>
          <w:numId w:val="6"/>
        </w:numPr>
      </w:pPr>
      <w:r>
        <w:t>POLOŽAJ, ZNAČAJ I POSEBNOSTI NASELJA U PROSTORU GRADA</w:t>
      </w:r>
    </w:p>
    <w:p w14:paraId="3677E0AE" w14:textId="5FD70918" w:rsidR="004D6FAE" w:rsidRPr="004D6FAE" w:rsidRDefault="004D6FAE" w:rsidP="004D6FAE">
      <w:pPr>
        <w:spacing w:after="120" w:line="276" w:lineRule="auto"/>
      </w:pPr>
      <w:r>
        <w:t>Položaj, značaj i posebnosti naselj</w:t>
      </w:r>
      <w:r w:rsidR="00807202">
        <w:t>a</w:t>
      </w:r>
      <w:r>
        <w:t xml:space="preserve"> </w:t>
      </w:r>
      <w:r w:rsidR="00807202">
        <w:t xml:space="preserve">Sveti Juraj </w:t>
      </w:r>
      <w:r>
        <w:t xml:space="preserve">se </w:t>
      </w:r>
      <w:r>
        <w:rPr>
          <w:szCs w:val="22"/>
        </w:rPr>
        <w:t>nisu prom</w:t>
      </w:r>
      <w:r w:rsidR="00807202">
        <w:rPr>
          <w:szCs w:val="22"/>
        </w:rPr>
        <w:t>i</w:t>
      </w:r>
      <w:r>
        <w:rPr>
          <w:szCs w:val="22"/>
        </w:rPr>
        <w:t>jenil</w:t>
      </w:r>
      <w:r w:rsidR="00807202">
        <w:rPr>
          <w:szCs w:val="22"/>
        </w:rPr>
        <w:t>i</w:t>
      </w:r>
      <w:r>
        <w:rPr>
          <w:szCs w:val="22"/>
        </w:rPr>
        <w:t xml:space="preserve"> u odnosu na važeći Plan</w:t>
      </w:r>
      <w:r w:rsidR="00807202">
        <w:rPr>
          <w:szCs w:val="22"/>
        </w:rPr>
        <w:t>, u razdoblju od 4 godine nakon njegovog donošenja</w:t>
      </w:r>
      <w:r>
        <w:rPr>
          <w:szCs w:val="22"/>
        </w:rPr>
        <w:t xml:space="preserve">. </w:t>
      </w:r>
    </w:p>
    <w:p w14:paraId="0E5D905C" w14:textId="072B1A41" w:rsidR="004D6FAE" w:rsidRDefault="001900B4" w:rsidP="001900B4">
      <w:pPr>
        <w:pStyle w:val="Heading3"/>
      </w:pPr>
      <w:r>
        <w:t>Osnovni podaci o stanju u prostoru</w:t>
      </w:r>
    </w:p>
    <w:p w14:paraId="1B9AE6C3" w14:textId="6645E62F" w:rsidR="001900B4" w:rsidRDefault="001900B4" w:rsidP="001900B4">
      <w:pPr>
        <w:spacing w:after="120" w:line="276" w:lineRule="auto"/>
      </w:pPr>
      <w:r>
        <w:t xml:space="preserve">Osnovni podaci po kojima je izrađen važeći Plan se u osnovi nisu izmjenili </w:t>
      </w:r>
      <w:r w:rsidR="00ED4552">
        <w:t xml:space="preserve">u protekle 4 godine </w:t>
      </w:r>
      <w:r>
        <w:t xml:space="preserve">od vremena njegovog donošenja do vremena izrade </w:t>
      </w:r>
      <w:r w:rsidR="00807202">
        <w:t>ovih Izmjena i dopuna,</w:t>
      </w:r>
      <w:r>
        <w:t xml:space="preserve"> </w:t>
      </w:r>
      <w:r w:rsidR="00807202">
        <w:t>osim</w:t>
      </w:r>
      <w:r>
        <w:t xml:space="preserve"> malog broja nov</w:t>
      </w:r>
      <w:r w:rsidR="00807202">
        <w:t>oizgrađenih stambenih građevina</w:t>
      </w:r>
      <w:r w:rsidR="003A46D0">
        <w:t>, koji nema značajnog utjecaja na stanje naselja.</w:t>
      </w:r>
    </w:p>
    <w:p w14:paraId="7C7CB8D8" w14:textId="54FB2BDC" w:rsidR="00CD3CF4" w:rsidRDefault="00CD3CF4" w:rsidP="00CD3CF4">
      <w:pPr>
        <w:pStyle w:val="Heading3"/>
      </w:pPr>
      <w:r>
        <w:t>Prostorno razvojne značajke</w:t>
      </w:r>
    </w:p>
    <w:p w14:paraId="6FA4727A" w14:textId="037979E5" w:rsidR="00CD3CF4" w:rsidRDefault="00D31C51" w:rsidP="00CD3CF4">
      <w:pPr>
        <w:spacing w:after="120" w:line="276" w:lineRule="auto"/>
      </w:pPr>
      <w:r>
        <w:t>Prostorno razvojne značajke po kojima je izrađen važeći Plan se nisu izmjenil</w:t>
      </w:r>
      <w:r w:rsidR="00280439">
        <w:t>e</w:t>
      </w:r>
      <w:r>
        <w:t xml:space="preserve"> </w:t>
      </w:r>
      <w:r w:rsidR="00ED4552">
        <w:t xml:space="preserve">u protekle 4 godine </w:t>
      </w:r>
      <w:r>
        <w:t>od vremena njegovog donošenja do vreme</w:t>
      </w:r>
      <w:r w:rsidR="005F7FE7">
        <w:t xml:space="preserve">na izrade ovih Izmjena i dopuna. </w:t>
      </w:r>
    </w:p>
    <w:p w14:paraId="7C62F884" w14:textId="47C5213D" w:rsidR="00BB7BD5" w:rsidRDefault="00BB7BD5" w:rsidP="00BB7BD5">
      <w:pPr>
        <w:pStyle w:val="Heading3"/>
      </w:pPr>
      <w:r>
        <w:t>Infrastrukturna opremljenost</w:t>
      </w:r>
    </w:p>
    <w:p w14:paraId="3E1E5E0E" w14:textId="30F69FC8" w:rsidR="00B00863" w:rsidRDefault="00BB7BD5" w:rsidP="00BB7BD5">
      <w:pPr>
        <w:spacing w:after="120" w:line="276" w:lineRule="auto"/>
      </w:pPr>
      <w:r>
        <w:t>Infrastrukturna opremljenost</w:t>
      </w:r>
      <w:r w:rsidR="00B00863">
        <w:t xml:space="preserve"> naselja se nije izmjenila </w:t>
      </w:r>
      <w:r w:rsidR="00ED4552">
        <w:t xml:space="preserve">u protekle 4 godine </w:t>
      </w:r>
      <w:r w:rsidR="00B00863">
        <w:t xml:space="preserve">od vremena donošenja </w:t>
      </w:r>
      <w:r w:rsidR="00EF55FC">
        <w:t xml:space="preserve">važećeg Plana </w:t>
      </w:r>
      <w:r w:rsidR="00B00863">
        <w:t>do vremena izrade ovih Izmjena i dopuna, osim postupnog</w:t>
      </w:r>
      <w:r w:rsidR="00A15604">
        <w:t xml:space="preserve"> i mjestimičnog</w:t>
      </w:r>
      <w:r w:rsidR="00B00863">
        <w:t xml:space="preserve"> uređivan</w:t>
      </w:r>
      <w:r w:rsidR="0012183F">
        <w:t>ja i opremanja dijelova naselja</w:t>
      </w:r>
      <w:r>
        <w:t>.</w:t>
      </w:r>
    </w:p>
    <w:p w14:paraId="4DF45FEB" w14:textId="2BC446E8" w:rsidR="00EF55FC" w:rsidRDefault="00EF55FC" w:rsidP="00EF55FC">
      <w:pPr>
        <w:pStyle w:val="Heading3"/>
      </w:pPr>
      <w:r>
        <w:t>Zaštićene prirodne, kulturno-povijesne cjeline i ambijentalne vrijednosti i posebnosti</w:t>
      </w:r>
    </w:p>
    <w:p w14:paraId="7B64480C" w14:textId="20F1E470" w:rsidR="00252B3B" w:rsidRPr="00DF5AA9" w:rsidRDefault="0006080B" w:rsidP="0006080B">
      <w:pPr>
        <w:spacing w:after="120" w:line="276" w:lineRule="auto"/>
        <w:rPr>
          <w:szCs w:val="22"/>
        </w:rPr>
      </w:pPr>
      <w:r>
        <w:t xml:space="preserve">Zaštićene prirodne, kulturno-povijesne cjeline i ambijentalne vrijednosti i posebnosti se nisu izmijenile - nisu utvrđene nove, niti gubitak svojstava kod postojećih vrijednosti i posebnosti. </w:t>
      </w:r>
    </w:p>
    <w:p w14:paraId="589915D6" w14:textId="4FDE448E" w:rsidR="00B3221F" w:rsidRDefault="00B3221F" w:rsidP="00B3221F">
      <w:pPr>
        <w:pStyle w:val="Heading3"/>
      </w:pPr>
      <w:r>
        <w:t>Obveze iz planova šireg područja</w:t>
      </w:r>
    </w:p>
    <w:p w14:paraId="03E79341" w14:textId="219FCF3C" w:rsidR="00B3221F" w:rsidRDefault="00CC2588" w:rsidP="00B3221F">
      <w:pPr>
        <w:spacing w:after="120" w:line="276" w:lineRule="auto"/>
      </w:pPr>
      <w:r>
        <w:t>Prostorni plan uređenja Grada Senja se nije mijenjao, pa i dalje vrijede jednake obaveze kao i pri izradi važećeg Plana.</w:t>
      </w:r>
    </w:p>
    <w:p w14:paraId="5C951F71" w14:textId="6E0A9720" w:rsidR="0022122B" w:rsidRDefault="0022122B" w:rsidP="0022122B">
      <w:pPr>
        <w:pStyle w:val="Heading3"/>
      </w:pPr>
      <w:r>
        <w:t>Ocjena mogućnosti i ograničenja razvoja u odnosu na demografske i gospodarske podatke te prostorne pokazatelje</w:t>
      </w:r>
    </w:p>
    <w:p w14:paraId="1E6E345E" w14:textId="01C463F0" w:rsidR="00ED4552" w:rsidRDefault="00ED4552" w:rsidP="00ED4552">
      <w:pPr>
        <w:spacing w:after="120" w:line="276" w:lineRule="auto"/>
      </w:pPr>
      <w:r>
        <w:t>Mogućnosti i ograničenja razvoja utvrđena pri izradi važećeg Plana se nisu izmijenila u protekle 4 godine od vremena donošenja važećeg Plana do vremena izrade ovih Izmjena i dopuna.</w:t>
      </w:r>
    </w:p>
    <w:p w14:paraId="0012557E" w14:textId="1FBFC7A3" w:rsidR="003D2311" w:rsidRDefault="003D2311" w:rsidP="003D2311">
      <w:pPr>
        <w:pStyle w:val="Heading1"/>
        <w:numPr>
          <w:ilvl w:val="0"/>
          <w:numId w:val="2"/>
        </w:numPr>
      </w:pPr>
      <w:r>
        <w:t>CILJEVI PROSTORNOG UREĐENJA</w:t>
      </w:r>
    </w:p>
    <w:p w14:paraId="1B5A73DC" w14:textId="29C600F9" w:rsidR="003D2311" w:rsidRPr="003D2311" w:rsidRDefault="003D2311" w:rsidP="003D2311">
      <w:pPr>
        <w:pStyle w:val="Heading2"/>
      </w:pPr>
      <w:r>
        <w:t>CILJEVI PROSTORNOG UREĐENJA GRADSKOG ZNAČAJA</w:t>
      </w:r>
    </w:p>
    <w:p w14:paraId="62F68182" w14:textId="0F31A9E9" w:rsidR="001C2191" w:rsidRPr="004D6FAE" w:rsidRDefault="00F939A2" w:rsidP="00F939A2">
      <w:pPr>
        <w:pStyle w:val="Heading3"/>
      </w:pPr>
      <w:r>
        <w:t>Demografski razvoj</w:t>
      </w:r>
    </w:p>
    <w:p w14:paraId="33252B51" w14:textId="4DCA92F1" w:rsidR="00F939A2" w:rsidRDefault="00626F7C" w:rsidP="00F939A2">
      <w:pPr>
        <w:spacing w:after="120" w:line="276" w:lineRule="auto"/>
        <w:rPr>
          <w:szCs w:val="22"/>
        </w:rPr>
      </w:pPr>
      <w:r>
        <w:rPr>
          <w:szCs w:val="22"/>
        </w:rPr>
        <w:t>Ciljevi demografskog razvoja ostaju isti kao i pri izradi važećeg Plana.</w:t>
      </w:r>
    </w:p>
    <w:p w14:paraId="65A17D07" w14:textId="1D2CB4F1" w:rsidR="0017769A" w:rsidRPr="004D6FAE" w:rsidRDefault="0017769A" w:rsidP="0017769A">
      <w:pPr>
        <w:pStyle w:val="Heading3"/>
      </w:pPr>
      <w:r>
        <w:t>Odabir prostorne i gospodarske strukture</w:t>
      </w:r>
    </w:p>
    <w:p w14:paraId="7F4665B5" w14:textId="43507CEB" w:rsidR="0017769A" w:rsidRDefault="00626F7C" w:rsidP="0017769A">
      <w:pPr>
        <w:spacing w:after="120" w:line="276" w:lineRule="auto"/>
        <w:rPr>
          <w:szCs w:val="22"/>
        </w:rPr>
      </w:pPr>
      <w:r>
        <w:rPr>
          <w:szCs w:val="22"/>
        </w:rPr>
        <w:t>Prostorna i gospodarska struktura planirana važećim Planom ostaje jednaka, osim manjih točkastih izmjena - prilagođavanja utvrđenim potrebama na pojedinim mikrolokacijama, koje nemaju značajnog utjecaja na cjelinu naselja.</w:t>
      </w:r>
    </w:p>
    <w:p w14:paraId="249984BD" w14:textId="33A71C6C" w:rsidR="0085797A" w:rsidRPr="004D6FAE" w:rsidRDefault="0085797A" w:rsidP="0085797A">
      <w:pPr>
        <w:pStyle w:val="Heading3"/>
      </w:pPr>
      <w:r>
        <w:t>Prometna i komunalna infrastruktura</w:t>
      </w:r>
    </w:p>
    <w:p w14:paraId="30860E25" w14:textId="7F4EF6C9" w:rsidR="0085797A" w:rsidRDefault="00626F7C" w:rsidP="0085797A">
      <w:pPr>
        <w:spacing w:after="120" w:line="276" w:lineRule="auto"/>
        <w:rPr>
          <w:szCs w:val="22"/>
        </w:rPr>
      </w:pPr>
      <w:r>
        <w:rPr>
          <w:szCs w:val="22"/>
        </w:rPr>
        <w:lastRenderedPageBreak/>
        <w:t>Ciljevi uređenja prometne i komunalne infrastrukture planirani važećim Planom ostaju jednaki, osim manjih točkastih izmjena - mjestimičnog usklađivanja ucrtanih javnih prometnih površina sa stvarnim stanjem te manjih korekcija planiranih infrastrukturnih sustava, radi postizanja kvalitetnijeg rješenja.</w:t>
      </w:r>
    </w:p>
    <w:p w14:paraId="68C80C7C" w14:textId="0D3171D1" w:rsidR="0004059F" w:rsidRPr="004D6FAE" w:rsidRDefault="0004059F" w:rsidP="0004059F">
      <w:pPr>
        <w:pStyle w:val="Heading3"/>
      </w:pPr>
      <w:r>
        <w:t>Očuvanje prostornih posebnosti naselja odnosno dijela naselja</w:t>
      </w:r>
    </w:p>
    <w:p w14:paraId="5D93E569" w14:textId="2EE0020A" w:rsidR="0004059F" w:rsidRDefault="0004059F" w:rsidP="0004059F">
      <w:pPr>
        <w:spacing w:after="120" w:line="276" w:lineRule="auto"/>
        <w:rPr>
          <w:szCs w:val="22"/>
        </w:rPr>
      </w:pPr>
      <w:r>
        <w:rPr>
          <w:szCs w:val="22"/>
        </w:rPr>
        <w:t xml:space="preserve">Ciljevi očuvanja se ne mijenjaju u odnosu na važeći Plan. </w:t>
      </w:r>
    </w:p>
    <w:p w14:paraId="69FE27D2" w14:textId="379B0D4A" w:rsidR="00FF7521" w:rsidRPr="003D2311" w:rsidRDefault="00FF7521" w:rsidP="00FF7521">
      <w:pPr>
        <w:pStyle w:val="Heading2"/>
      </w:pPr>
      <w:r>
        <w:t xml:space="preserve">CILJEVI PROSTORNOG UREĐENJA </w:t>
      </w:r>
      <w:r w:rsidR="00A027B1" w:rsidRPr="00A027B1">
        <w:t>NASELJA</w:t>
      </w:r>
    </w:p>
    <w:p w14:paraId="085EDC5A" w14:textId="77777777" w:rsidR="006E488C" w:rsidRPr="006E488C" w:rsidRDefault="006E488C" w:rsidP="006E488C">
      <w:pPr>
        <w:spacing w:after="120" w:line="276" w:lineRule="auto"/>
        <w:rPr>
          <w:szCs w:val="22"/>
        </w:rPr>
      </w:pPr>
      <w:r w:rsidRPr="006E488C">
        <w:rPr>
          <w:szCs w:val="22"/>
        </w:rPr>
        <w:t>Osnovni ciljevi i programska polazišta Izmjene i dopune na području obuhvata, definirani Odlukom o izradi, su:</w:t>
      </w:r>
    </w:p>
    <w:p w14:paraId="3A380D30" w14:textId="77777777" w:rsidR="006E488C" w:rsidRPr="006E488C" w:rsidRDefault="006E488C" w:rsidP="006E488C">
      <w:pPr>
        <w:numPr>
          <w:ilvl w:val="0"/>
          <w:numId w:val="64"/>
        </w:numPr>
        <w:spacing w:after="120" w:line="276" w:lineRule="auto"/>
        <w:rPr>
          <w:szCs w:val="22"/>
        </w:rPr>
      </w:pPr>
      <w:r w:rsidRPr="006E488C">
        <w:rPr>
          <w:szCs w:val="22"/>
        </w:rPr>
        <w:t>revidiranje uvjeta i načina gradnje unutar obuhvata UPU-a (udaljenosti građevina od susjednih međa, udaljenosti od regulacijskog pravca, broj etaža, visina građevina, utvrđivanje parkirališnih mjesta naročito za građevine smještene unutar zona ograničenog kolnog pristupa)</w:t>
      </w:r>
    </w:p>
    <w:p w14:paraId="135EAF86" w14:textId="77777777" w:rsidR="006E488C" w:rsidRPr="006E488C" w:rsidRDefault="006E488C" w:rsidP="006E488C">
      <w:pPr>
        <w:numPr>
          <w:ilvl w:val="0"/>
          <w:numId w:val="64"/>
        </w:numPr>
        <w:spacing w:after="120" w:line="276" w:lineRule="auto"/>
        <w:rPr>
          <w:szCs w:val="22"/>
        </w:rPr>
      </w:pPr>
      <w:r w:rsidRPr="006E488C">
        <w:rPr>
          <w:szCs w:val="22"/>
        </w:rPr>
        <w:t xml:space="preserve">revidiranje zone načina i uvjeta gradnje (kartografski prikaz br. 4. - </w:t>
      </w:r>
      <w:r w:rsidRPr="006E488C">
        <w:rPr>
          <w:i/>
          <w:szCs w:val="22"/>
        </w:rPr>
        <w:t>"Način i uvjeti gradnje"</w:t>
      </w:r>
      <w:r w:rsidRPr="006E488C">
        <w:rPr>
          <w:szCs w:val="22"/>
        </w:rPr>
        <w:t>), te uvrštenje građevinske parcele oznake k.č.br. 1513/28 u istu</w:t>
      </w:r>
    </w:p>
    <w:p w14:paraId="32806D4A" w14:textId="79D21487" w:rsidR="006E488C" w:rsidRPr="006E488C" w:rsidRDefault="006E488C" w:rsidP="006E488C">
      <w:pPr>
        <w:numPr>
          <w:ilvl w:val="0"/>
          <w:numId w:val="64"/>
        </w:numPr>
        <w:spacing w:after="120" w:line="276" w:lineRule="auto"/>
        <w:rPr>
          <w:szCs w:val="22"/>
        </w:rPr>
      </w:pPr>
      <w:r w:rsidRPr="006E488C">
        <w:rPr>
          <w:szCs w:val="22"/>
        </w:rPr>
        <w:t>osigurati javne parkirališne površine i u dijelovima naselja izvan centra.</w:t>
      </w:r>
    </w:p>
    <w:p w14:paraId="1AD4C757" w14:textId="40F212AA" w:rsidR="00FC1C94" w:rsidRPr="003D2311" w:rsidRDefault="00FC1C94" w:rsidP="00FC1C94">
      <w:pPr>
        <w:pStyle w:val="Heading3"/>
      </w:pPr>
      <w:r>
        <w:t>Racionalno korištenje i zaštita prostora u odnosu na postojeći i planirani broj stanovnika, gustoću stanovanja, obilježja izgrađene strukture, vrijednost i posebnosti krajobraza, prirodnih i kulturno-povijesnih i ambijentalnih cjelina</w:t>
      </w:r>
    </w:p>
    <w:p w14:paraId="4C56C4B3" w14:textId="014AFB6A" w:rsidR="00C17D01" w:rsidRDefault="00C17D01" w:rsidP="00C17D01">
      <w:pPr>
        <w:spacing w:after="120" w:line="276" w:lineRule="auto"/>
        <w:rPr>
          <w:szCs w:val="22"/>
        </w:rPr>
      </w:pPr>
      <w:r>
        <w:rPr>
          <w:szCs w:val="22"/>
        </w:rPr>
        <w:t>Zadržava se osnovni koncept korištenja i zaštite utvrđen u važećem Planu.</w:t>
      </w:r>
      <w:r w:rsidR="005946D5">
        <w:rPr>
          <w:szCs w:val="22"/>
        </w:rPr>
        <w:t xml:space="preserve"> Opseg izmjena i dopuna je točkast i nema značajan utjecaj na ukupnost naselja.</w:t>
      </w:r>
    </w:p>
    <w:p w14:paraId="26341B2C" w14:textId="33AB398B" w:rsidR="00746056" w:rsidRPr="003D2311" w:rsidRDefault="00746056" w:rsidP="00746056">
      <w:pPr>
        <w:pStyle w:val="Heading3"/>
      </w:pPr>
      <w:r>
        <w:t>Unapređenje uređenja naselja i komunalne infrastrukture</w:t>
      </w:r>
    </w:p>
    <w:p w14:paraId="2CAA563D" w14:textId="1982F6AD" w:rsidR="00746056" w:rsidRDefault="00746056" w:rsidP="00746056">
      <w:pPr>
        <w:spacing w:after="120" w:line="276" w:lineRule="auto"/>
        <w:rPr>
          <w:szCs w:val="22"/>
        </w:rPr>
      </w:pPr>
      <w:r>
        <w:rPr>
          <w:szCs w:val="22"/>
        </w:rPr>
        <w:t>Zadržava se planirana razina uređenosti.</w:t>
      </w:r>
    </w:p>
    <w:p w14:paraId="607AFA7C" w14:textId="6964E3CE" w:rsidR="00DA1C6F" w:rsidRPr="003D2311" w:rsidRDefault="00DA1C6F" w:rsidP="00DA1C6F">
      <w:pPr>
        <w:pStyle w:val="Heading1"/>
      </w:pPr>
      <w:r>
        <w:t>PLAN PROSTORNOG UREĐENJA</w:t>
      </w:r>
    </w:p>
    <w:p w14:paraId="5CAAF009" w14:textId="5C5028BC" w:rsidR="00DA1C6F" w:rsidRPr="003D2311" w:rsidRDefault="00DA1C6F" w:rsidP="00DA1C6F">
      <w:pPr>
        <w:pStyle w:val="Heading2"/>
      </w:pPr>
      <w:r>
        <w:t>PROGRAM GRADNJE I UREĐENJA PROSTORA</w:t>
      </w:r>
    </w:p>
    <w:p w14:paraId="7912D24E" w14:textId="3D9C0A0E" w:rsidR="00DA1C6F" w:rsidRDefault="005E06F5" w:rsidP="00DA1C6F">
      <w:pPr>
        <w:spacing w:after="120" w:line="276" w:lineRule="auto"/>
        <w:rPr>
          <w:szCs w:val="22"/>
        </w:rPr>
      </w:pPr>
      <w:r>
        <w:rPr>
          <w:szCs w:val="22"/>
        </w:rPr>
        <w:t xml:space="preserve">Program gradnje i uređenja prostora za područje Plana je definiran osnovnim Planom i u ovim Izmjenama i dopunama se zadržava, uz </w:t>
      </w:r>
      <w:r w:rsidR="001E05D7">
        <w:rPr>
          <w:szCs w:val="22"/>
        </w:rPr>
        <w:t>manje točkaste izmjene</w:t>
      </w:r>
      <w:r>
        <w:rPr>
          <w:szCs w:val="22"/>
        </w:rPr>
        <w:t>.</w:t>
      </w:r>
    </w:p>
    <w:p w14:paraId="021314F6" w14:textId="3172CE22" w:rsidR="005A047B" w:rsidRDefault="001E05D7" w:rsidP="00590028">
      <w:pPr>
        <w:spacing w:line="276" w:lineRule="auto"/>
        <w:rPr>
          <w:szCs w:val="22"/>
        </w:rPr>
      </w:pPr>
      <w:r>
        <w:rPr>
          <w:szCs w:val="22"/>
        </w:rPr>
        <w:t>I</w:t>
      </w:r>
      <w:r w:rsidR="005A047B">
        <w:rPr>
          <w:szCs w:val="22"/>
        </w:rPr>
        <w:t>zmjene koje se ovim Izmjenama i dopunama UPU-a planiraju</w:t>
      </w:r>
      <w:r w:rsidR="009E59F5">
        <w:rPr>
          <w:szCs w:val="22"/>
        </w:rPr>
        <w:t>,</w:t>
      </w:r>
      <w:r w:rsidR="005A047B">
        <w:rPr>
          <w:szCs w:val="22"/>
        </w:rPr>
        <w:t xml:space="preserve"> su:</w:t>
      </w:r>
    </w:p>
    <w:p w14:paraId="5FB652ED" w14:textId="10AAB70A" w:rsidR="001E05D7" w:rsidRDefault="001E05D7" w:rsidP="009E59F5">
      <w:pPr>
        <w:pStyle w:val="ListParagraph"/>
        <w:numPr>
          <w:ilvl w:val="0"/>
          <w:numId w:val="64"/>
        </w:numPr>
        <w:spacing w:after="120" w:line="276" w:lineRule="auto"/>
        <w:ind w:left="851" w:hanging="425"/>
        <w:rPr>
          <w:szCs w:val="22"/>
        </w:rPr>
      </w:pPr>
      <w:r>
        <w:rPr>
          <w:szCs w:val="22"/>
        </w:rPr>
        <w:t>omogućavanje više izgradnje (prizemlje i dva kata) u prvom redu stare jezgre, iza starog zadružnog doma</w:t>
      </w:r>
      <w:r w:rsidR="00572247">
        <w:rPr>
          <w:szCs w:val="22"/>
        </w:rPr>
        <w:t xml:space="preserve"> </w:t>
      </w:r>
      <w:r w:rsidR="005238E1">
        <w:rPr>
          <w:szCs w:val="22"/>
        </w:rPr>
        <w:t>(</w:t>
      </w:r>
      <w:r w:rsidR="00572247">
        <w:rPr>
          <w:szCs w:val="22"/>
        </w:rPr>
        <w:t>planiranog hotela (</w:t>
      </w:r>
      <w:r w:rsidR="00572247">
        <w:rPr>
          <w:b/>
          <w:szCs w:val="22"/>
        </w:rPr>
        <w:t>T1</w:t>
      </w:r>
      <w:r w:rsidR="00572247">
        <w:rPr>
          <w:szCs w:val="22"/>
        </w:rPr>
        <w:t>)</w:t>
      </w:r>
      <w:r w:rsidR="005238E1">
        <w:rPr>
          <w:szCs w:val="22"/>
        </w:rPr>
        <w:t>)</w:t>
      </w:r>
      <w:r w:rsidR="00590028">
        <w:rPr>
          <w:szCs w:val="22"/>
        </w:rPr>
        <w:t>, uvođenje zone Ib</w:t>
      </w:r>
    </w:p>
    <w:p w14:paraId="639AB1BC" w14:textId="3E2381E7" w:rsidR="00434461" w:rsidRDefault="00434461" w:rsidP="009E59F5">
      <w:pPr>
        <w:pStyle w:val="ListParagraph"/>
        <w:numPr>
          <w:ilvl w:val="0"/>
          <w:numId w:val="64"/>
        </w:numPr>
        <w:spacing w:after="120" w:line="276" w:lineRule="auto"/>
        <w:ind w:left="851" w:hanging="425"/>
        <w:rPr>
          <w:szCs w:val="22"/>
        </w:rPr>
      </w:pPr>
      <w:r>
        <w:rPr>
          <w:szCs w:val="22"/>
        </w:rPr>
        <w:t xml:space="preserve">u jezgri (zone I i Ib) se izjednačavaju uvjeti gradnje za gospodarske i stambene građevine </w:t>
      </w:r>
    </w:p>
    <w:p w14:paraId="650A2403" w14:textId="1711605E" w:rsidR="00AD65FC" w:rsidRDefault="00590028" w:rsidP="00AD65FC">
      <w:pPr>
        <w:pStyle w:val="ListParagraph"/>
        <w:numPr>
          <w:ilvl w:val="0"/>
          <w:numId w:val="64"/>
        </w:numPr>
        <w:spacing w:after="120" w:line="276" w:lineRule="auto"/>
        <w:ind w:left="851" w:hanging="425"/>
        <w:rPr>
          <w:szCs w:val="22"/>
        </w:rPr>
      </w:pPr>
      <w:r>
        <w:rPr>
          <w:szCs w:val="22"/>
        </w:rPr>
        <w:t xml:space="preserve">u </w:t>
      </w:r>
      <w:r w:rsidR="00AD65FC">
        <w:rPr>
          <w:szCs w:val="22"/>
        </w:rPr>
        <w:t xml:space="preserve">zonama </w:t>
      </w:r>
      <w:r>
        <w:rPr>
          <w:szCs w:val="22"/>
        </w:rPr>
        <w:t xml:space="preserve">I, Ib, </w:t>
      </w:r>
      <w:r w:rsidR="00AD65FC">
        <w:rPr>
          <w:szCs w:val="22"/>
        </w:rPr>
        <w:t>II</w:t>
      </w:r>
      <w:r>
        <w:rPr>
          <w:szCs w:val="22"/>
        </w:rPr>
        <w:t>,</w:t>
      </w:r>
      <w:r w:rsidR="00AD65FC">
        <w:rPr>
          <w:szCs w:val="22"/>
        </w:rPr>
        <w:t xml:space="preserve"> III</w:t>
      </w:r>
      <w:r>
        <w:rPr>
          <w:szCs w:val="22"/>
        </w:rPr>
        <w:t>, V, VII i IX</w:t>
      </w:r>
      <w:r w:rsidR="00AD65FC">
        <w:rPr>
          <w:szCs w:val="22"/>
        </w:rPr>
        <w:t xml:space="preserve"> </w:t>
      </w:r>
      <w:r>
        <w:rPr>
          <w:szCs w:val="22"/>
        </w:rPr>
        <w:t xml:space="preserve">se omogućava nešto veća planska gustoća izgradnje </w:t>
      </w:r>
    </w:p>
    <w:p w14:paraId="2B1344B6" w14:textId="77777777" w:rsidR="001E05D7" w:rsidRDefault="001E05D7" w:rsidP="009E59F5">
      <w:pPr>
        <w:pStyle w:val="ListParagraph"/>
        <w:numPr>
          <w:ilvl w:val="0"/>
          <w:numId w:val="64"/>
        </w:numPr>
        <w:spacing w:after="120" w:line="276" w:lineRule="auto"/>
        <w:ind w:left="851" w:hanging="425"/>
        <w:rPr>
          <w:szCs w:val="22"/>
        </w:rPr>
      </w:pPr>
      <w:r>
        <w:rPr>
          <w:szCs w:val="22"/>
        </w:rPr>
        <w:t>ispravljanje ucrtanih granica ulice Pod Gradinom, u skladu sa stvarnim stanjem</w:t>
      </w:r>
    </w:p>
    <w:p w14:paraId="30299F72" w14:textId="646C6CA5" w:rsidR="001E05D7" w:rsidRPr="008B3E69" w:rsidRDefault="001E05D7" w:rsidP="009E59F5">
      <w:pPr>
        <w:pStyle w:val="ListParagraph"/>
        <w:numPr>
          <w:ilvl w:val="0"/>
          <w:numId w:val="64"/>
        </w:numPr>
        <w:spacing w:after="120" w:line="276" w:lineRule="auto"/>
        <w:ind w:left="851" w:hanging="425"/>
        <w:rPr>
          <w:szCs w:val="22"/>
        </w:rPr>
      </w:pPr>
      <w:r w:rsidRPr="008B3E69">
        <w:rPr>
          <w:szCs w:val="22"/>
        </w:rPr>
        <w:t xml:space="preserve">manja korekcija uvjeta gradnje u </w:t>
      </w:r>
      <w:r w:rsidR="008B3E69" w:rsidRPr="008B3E69">
        <w:rPr>
          <w:szCs w:val="22"/>
        </w:rPr>
        <w:t xml:space="preserve">zoni III, koja se odnosi na </w:t>
      </w:r>
      <w:r w:rsidRPr="008B3E69">
        <w:rPr>
          <w:szCs w:val="22"/>
        </w:rPr>
        <w:t>područj</w:t>
      </w:r>
      <w:r w:rsidR="008B3E69" w:rsidRPr="008B3E69">
        <w:rPr>
          <w:szCs w:val="22"/>
        </w:rPr>
        <w:t>e</w:t>
      </w:r>
      <w:r w:rsidRPr="008B3E69">
        <w:rPr>
          <w:szCs w:val="22"/>
        </w:rPr>
        <w:t xml:space="preserve"> između ulica Pod Gradinom i Vjenceslava Novaka - </w:t>
      </w:r>
      <w:r w:rsidR="008B3E69" w:rsidRPr="008B3E69">
        <w:rPr>
          <w:szCs w:val="22"/>
        </w:rPr>
        <w:t>za građevine čije etaže ispod razine javne prometne površine su dijelom ukopane, dozvoljava se mogućnost gradnje dvije etaže iznad razine javne prometnice s kojom graniče, čak i ako se time prekoračuje visina i etažnost propisana za zonu III</w:t>
      </w:r>
    </w:p>
    <w:p w14:paraId="4854EEB7" w14:textId="77777777" w:rsidR="002D264B" w:rsidRDefault="002D264B" w:rsidP="009E59F5">
      <w:pPr>
        <w:pStyle w:val="ListParagraph"/>
        <w:numPr>
          <w:ilvl w:val="0"/>
          <w:numId w:val="64"/>
        </w:numPr>
        <w:spacing w:after="120" w:line="276" w:lineRule="auto"/>
        <w:ind w:left="851" w:hanging="425"/>
        <w:rPr>
          <w:szCs w:val="22"/>
        </w:rPr>
      </w:pPr>
      <w:r>
        <w:rPr>
          <w:szCs w:val="22"/>
        </w:rPr>
        <w:t>planira se kolni spoj gornjeg odvojka ulice Kotlina s dijelom ulice uz more, kod Hrvatskih šuma</w:t>
      </w:r>
    </w:p>
    <w:p w14:paraId="4BD231E8" w14:textId="77777777" w:rsidR="003805B9" w:rsidRDefault="002D264B" w:rsidP="009E59F5">
      <w:pPr>
        <w:pStyle w:val="ListParagraph"/>
        <w:numPr>
          <w:ilvl w:val="0"/>
          <w:numId w:val="64"/>
        </w:numPr>
        <w:spacing w:after="120" w:line="276" w:lineRule="auto"/>
        <w:ind w:left="851" w:hanging="425"/>
        <w:rPr>
          <w:szCs w:val="22"/>
        </w:rPr>
      </w:pPr>
      <w:r>
        <w:rPr>
          <w:szCs w:val="22"/>
        </w:rPr>
        <w:t>položaj planiranog pročistača se pomiče dalje na poluotok Kol, kako bi bio udaljeniji od planiranih turističkih sadržaja na tom području</w:t>
      </w:r>
    </w:p>
    <w:p w14:paraId="5852A2B1" w14:textId="77777777" w:rsidR="003805B9" w:rsidRDefault="003805B9" w:rsidP="009E59F5">
      <w:pPr>
        <w:pStyle w:val="ListParagraph"/>
        <w:numPr>
          <w:ilvl w:val="0"/>
          <w:numId w:val="64"/>
        </w:numPr>
        <w:spacing w:after="120" w:line="276" w:lineRule="auto"/>
        <w:ind w:left="851" w:hanging="425"/>
        <w:rPr>
          <w:szCs w:val="22"/>
        </w:rPr>
      </w:pPr>
      <w:r>
        <w:rPr>
          <w:szCs w:val="22"/>
        </w:rPr>
        <w:lastRenderedPageBreak/>
        <w:t>dio do sada planirane suhe marine na području pilane se mijenja u mješovitu namjenu, kako bi se dala mogućnost gradnje drugih, pratećih sadržaja uz luku nautičkog turizma i rekreacijske sadržaje</w:t>
      </w:r>
    </w:p>
    <w:p w14:paraId="0D3199AE" w14:textId="77777777" w:rsidR="003805B9" w:rsidRDefault="003805B9" w:rsidP="009E59F5">
      <w:pPr>
        <w:pStyle w:val="ListParagraph"/>
        <w:numPr>
          <w:ilvl w:val="0"/>
          <w:numId w:val="64"/>
        </w:numPr>
        <w:spacing w:after="120" w:line="276" w:lineRule="auto"/>
        <w:ind w:left="851" w:hanging="425"/>
        <w:rPr>
          <w:szCs w:val="22"/>
        </w:rPr>
      </w:pPr>
      <w:r>
        <w:rPr>
          <w:szCs w:val="22"/>
        </w:rPr>
        <w:t>na odvojku ceste za Biljevine se planira manje parkiralište</w:t>
      </w:r>
    </w:p>
    <w:p w14:paraId="5BDF17F8" w14:textId="77777777" w:rsidR="00411495" w:rsidRDefault="003805B9" w:rsidP="009E59F5">
      <w:pPr>
        <w:pStyle w:val="ListParagraph"/>
        <w:numPr>
          <w:ilvl w:val="0"/>
          <w:numId w:val="64"/>
        </w:numPr>
        <w:spacing w:after="120" w:line="276" w:lineRule="auto"/>
        <w:ind w:left="851" w:hanging="425"/>
        <w:rPr>
          <w:szCs w:val="22"/>
        </w:rPr>
      </w:pPr>
      <w:r>
        <w:rPr>
          <w:szCs w:val="22"/>
        </w:rPr>
        <w:t>ucrtava se izvedeno stubište na Otinji između magistrale i Splitske ulice</w:t>
      </w:r>
    </w:p>
    <w:p w14:paraId="003CB9A7" w14:textId="42B4A6B5" w:rsidR="00590028" w:rsidRDefault="00590028" w:rsidP="009E59F5">
      <w:pPr>
        <w:pStyle w:val="ListParagraph"/>
        <w:numPr>
          <w:ilvl w:val="0"/>
          <w:numId w:val="64"/>
        </w:numPr>
        <w:spacing w:after="120" w:line="276" w:lineRule="auto"/>
        <w:ind w:left="851" w:hanging="425"/>
        <w:rPr>
          <w:szCs w:val="22"/>
        </w:rPr>
      </w:pPr>
      <w:r>
        <w:rPr>
          <w:szCs w:val="22"/>
        </w:rPr>
        <w:t>dio površina stambene namjene (</w:t>
      </w:r>
      <w:r>
        <w:rPr>
          <w:b/>
          <w:szCs w:val="22"/>
        </w:rPr>
        <w:t>S</w:t>
      </w:r>
      <w:r>
        <w:rPr>
          <w:szCs w:val="22"/>
        </w:rPr>
        <w:t>) se mijenja u površine mješovite namjene, pretežno stambene (</w:t>
      </w:r>
      <w:r>
        <w:rPr>
          <w:b/>
          <w:szCs w:val="22"/>
        </w:rPr>
        <w:t>M1</w:t>
      </w:r>
      <w:r>
        <w:rPr>
          <w:szCs w:val="22"/>
        </w:rPr>
        <w:t xml:space="preserve">) (detaljnije u poglavlju </w:t>
      </w:r>
      <w:r>
        <w:rPr>
          <w:i/>
          <w:szCs w:val="22"/>
        </w:rPr>
        <w:t>3.2. Osnovna namjena prostora</w:t>
      </w:r>
      <w:r>
        <w:rPr>
          <w:szCs w:val="22"/>
        </w:rPr>
        <w:t>)</w:t>
      </w:r>
    </w:p>
    <w:p w14:paraId="1562146A" w14:textId="77777777" w:rsidR="00871EAD" w:rsidRDefault="003571F9" w:rsidP="009E59F5">
      <w:pPr>
        <w:pStyle w:val="ListParagraph"/>
        <w:numPr>
          <w:ilvl w:val="0"/>
          <w:numId w:val="64"/>
        </w:numPr>
        <w:spacing w:after="120" w:line="276" w:lineRule="auto"/>
        <w:ind w:left="851" w:hanging="425"/>
        <w:rPr>
          <w:szCs w:val="22"/>
        </w:rPr>
      </w:pPr>
      <w:r>
        <w:rPr>
          <w:szCs w:val="22"/>
        </w:rPr>
        <w:t xml:space="preserve">ukopane garaže, kojima je prednja fasada </w:t>
      </w:r>
      <w:r w:rsidR="00B9062D">
        <w:rPr>
          <w:szCs w:val="22"/>
        </w:rPr>
        <w:t xml:space="preserve">(pristupačna izvana i neukopana) </w:t>
      </w:r>
      <w:r>
        <w:rPr>
          <w:szCs w:val="22"/>
        </w:rPr>
        <w:t xml:space="preserve">ugrađena u potporni zid, smatraju se podrumskom etažom, i ne ubrajaju se </w:t>
      </w:r>
      <w:r w:rsidR="004F7FED">
        <w:rPr>
          <w:szCs w:val="22"/>
        </w:rPr>
        <w:t xml:space="preserve">više </w:t>
      </w:r>
      <w:r>
        <w:rPr>
          <w:szCs w:val="22"/>
        </w:rPr>
        <w:t>u ograničenje etažnosti</w:t>
      </w:r>
    </w:p>
    <w:p w14:paraId="11082B73" w14:textId="08C84327" w:rsidR="00E75575" w:rsidRDefault="00871EAD" w:rsidP="009E59F5">
      <w:pPr>
        <w:pStyle w:val="ListParagraph"/>
        <w:numPr>
          <w:ilvl w:val="0"/>
          <w:numId w:val="64"/>
        </w:numPr>
        <w:spacing w:after="120" w:line="276" w:lineRule="auto"/>
        <w:ind w:left="851" w:hanging="425"/>
        <w:rPr>
          <w:szCs w:val="22"/>
        </w:rPr>
      </w:pPr>
      <w:r>
        <w:rPr>
          <w:szCs w:val="22"/>
        </w:rPr>
        <w:t xml:space="preserve">u manjoj mjeri se </w:t>
      </w:r>
      <w:r w:rsidR="00590028">
        <w:rPr>
          <w:szCs w:val="22"/>
        </w:rPr>
        <w:t>ublažavaju</w:t>
      </w:r>
      <w:r>
        <w:rPr>
          <w:szCs w:val="22"/>
        </w:rPr>
        <w:t xml:space="preserve"> uvjeti za rekonstrukciju građevina koje nisu u skladu s uvjetima za novu gradnju</w:t>
      </w:r>
      <w:r w:rsidR="00F65952">
        <w:rPr>
          <w:szCs w:val="22"/>
        </w:rPr>
        <w:t>.</w:t>
      </w:r>
    </w:p>
    <w:p w14:paraId="628C6AE2" w14:textId="347E2BE5" w:rsidR="00025D4D" w:rsidRPr="003D2311" w:rsidRDefault="00025D4D" w:rsidP="00025D4D">
      <w:pPr>
        <w:pStyle w:val="Heading2"/>
      </w:pPr>
      <w:r>
        <w:t>OSNOVNA NAMJENA PROSTORA</w:t>
      </w:r>
    </w:p>
    <w:p w14:paraId="4EEB2C99" w14:textId="77777777" w:rsidR="00110F18" w:rsidRDefault="00A21040" w:rsidP="00D64C26">
      <w:pPr>
        <w:spacing w:line="276" w:lineRule="auto"/>
        <w:rPr>
          <w:szCs w:val="22"/>
        </w:rPr>
      </w:pPr>
      <w:r>
        <w:rPr>
          <w:szCs w:val="22"/>
        </w:rPr>
        <w:t xml:space="preserve">Zadržava se osnovna namjena prostora iz važećeg Plana, uz </w:t>
      </w:r>
      <w:r w:rsidR="00D831D1">
        <w:rPr>
          <w:szCs w:val="22"/>
        </w:rPr>
        <w:t xml:space="preserve">manje točkaste </w:t>
      </w:r>
      <w:r w:rsidR="00110F18">
        <w:rPr>
          <w:szCs w:val="22"/>
        </w:rPr>
        <w:t>izmjene:</w:t>
      </w:r>
    </w:p>
    <w:p w14:paraId="10445E00" w14:textId="49ED1993" w:rsidR="00655859" w:rsidRDefault="00110F18" w:rsidP="00C164DD">
      <w:pPr>
        <w:pStyle w:val="ListParagraph"/>
        <w:numPr>
          <w:ilvl w:val="0"/>
          <w:numId w:val="64"/>
        </w:numPr>
        <w:spacing w:after="120" w:line="276" w:lineRule="auto"/>
        <w:ind w:left="851" w:hanging="425"/>
        <w:rPr>
          <w:szCs w:val="22"/>
        </w:rPr>
      </w:pPr>
      <w:r>
        <w:rPr>
          <w:szCs w:val="22"/>
        </w:rPr>
        <w:t>površina stambene namjene (</w:t>
      </w:r>
      <w:r>
        <w:rPr>
          <w:b/>
          <w:szCs w:val="22"/>
        </w:rPr>
        <w:t>S</w:t>
      </w:r>
      <w:r>
        <w:rPr>
          <w:szCs w:val="22"/>
        </w:rPr>
        <w:t>) se mijenja u mješovitu, pretežno stambenu (</w:t>
      </w:r>
      <w:r>
        <w:rPr>
          <w:b/>
          <w:szCs w:val="22"/>
        </w:rPr>
        <w:t>M1</w:t>
      </w:r>
      <w:r>
        <w:rPr>
          <w:szCs w:val="22"/>
        </w:rPr>
        <w:t>) na: k.č.br. 1513/28 i 690/41, te na potezu uz magistralu, od skretanja za Biljevine do Splitske ulice</w:t>
      </w:r>
    </w:p>
    <w:p w14:paraId="7825A070" w14:textId="243BEC44" w:rsidR="00A32B94" w:rsidRDefault="00A32B94" w:rsidP="00C164DD">
      <w:pPr>
        <w:pStyle w:val="ListParagraph"/>
        <w:numPr>
          <w:ilvl w:val="0"/>
          <w:numId w:val="64"/>
        </w:numPr>
        <w:spacing w:after="120" w:line="276" w:lineRule="auto"/>
        <w:ind w:left="851" w:hanging="425"/>
        <w:rPr>
          <w:szCs w:val="22"/>
        </w:rPr>
      </w:pPr>
      <w:r>
        <w:rPr>
          <w:szCs w:val="22"/>
        </w:rPr>
        <w:t>dio površine namjene suhe marine (</w:t>
      </w:r>
      <w:r w:rsidRPr="00A32B94">
        <w:rPr>
          <w:b/>
          <w:szCs w:val="22"/>
        </w:rPr>
        <w:t>K1</w:t>
      </w:r>
      <w:r>
        <w:rPr>
          <w:szCs w:val="22"/>
        </w:rPr>
        <w:t>) se mijenja u mješovitu, pretežno stambenu (</w:t>
      </w:r>
      <w:r>
        <w:rPr>
          <w:b/>
          <w:szCs w:val="22"/>
        </w:rPr>
        <w:t>M1</w:t>
      </w:r>
      <w:r>
        <w:rPr>
          <w:szCs w:val="22"/>
        </w:rPr>
        <w:t>)</w:t>
      </w:r>
    </w:p>
    <w:p w14:paraId="29E3B7C8" w14:textId="77777777" w:rsidR="00A32B94" w:rsidRDefault="00110F18" w:rsidP="00C164DD">
      <w:pPr>
        <w:pStyle w:val="ListParagraph"/>
        <w:numPr>
          <w:ilvl w:val="0"/>
          <w:numId w:val="64"/>
        </w:numPr>
        <w:spacing w:after="120" w:line="276" w:lineRule="auto"/>
        <w:ind w:left="851" w:hanging="425"/>
        <w:rPr>
          <w:szCs w:val="22"/>
        </w:rPr>
      </w:pPr>
      <w:r>
        <w:rPr>
          <w:szCs w:val="22"/>
        </w:rPr>
        <w:t>dio površine sportsko-rekreacijske namjene (</w:t>
      </w:r>
      <w:r>
        <w:rPr>
          <w:b/>
          <w:szCs w:val="22"/>
        </w:rPr>
        <w:t>R5</w:t>
      </w:r>
      <w:r>
        <w:rPr>
          <w:szCs w:val="22"/>
        </w:rPr>
        <w:t>) se prenamjenjuje u površinu za planirani pročistač otpadnih voda (</w:t>
      </w:r>
      <w:r>
        <w:rPr>
          <w:b/>
          <w:szCs w:val="22"/>
        </w:rPr>
        <w:t>BP</w:t>
      </w:r>
      <w:r>
        <w:rPr>
          <w:szCs w:val="22"/>
        </w:rPr>
        <w:t>), a do sada planirana površina pročistača postaje javno parkiralište (</w:t>
      </w:r>
      <w:r>
        <w:rPr>
          <w:b/>
          <w:szCs w:val="22"/>
        </w:rPr>
        <w:t>P</w:t>
      </w:r>
      <w:r>
        <w:rPr>
          <w:szCs w:val="22"/>
        </w:rPr>
        <w:t>)</w:t>
      </w:r>
    </w:p>
    <w:p w14:paraId="27FB0468" w14:textId="07A17D78" w:rsidR="00110F18" w:rsidRPr="00110F18" w:rsidRDefault="00A32B94" w:rsidP="00C164DD">
      <w:pPr>
        <w:pStyle w:val="ListParagraph"/>
        <w:numPr>
          <w:ilvl w:val="0"/>
          <w:numId w:val="64"/>
        </w:numPr>
        <w:spacing w:after="120" w:line="276" w:lineRule="auto"/>
        <w:ind w:left="851" w:hanging="425"/>
        <w:rPr>
          <w:szCs w:val="22"/>
        </w:rPr>
      </w:pPr>
      <w:r>
        <w:rPr>
          <w:szCs w:val="22"/>
        </w:rPr>
        <w:t>određuju se površine infrastrukturne namjene (</w:t>
      </w:r>
      <w:r>
        <w:rPr>
          <w:b/>
          <w:szCs w:val="22"/>
        </w:rPr>
        <w:t>TS</w:t>
      </w:r>
      <w:r>
        <w:rPr>
          <w:szCs w:val="22"/>
        </w:rPr>
        <w:t>) za gradnju novih trafostanica</w:t>
      </w:r>
      <w:r w:rsidR="00C164DD">
        <w:rPr>
          <w:szCs w:val="22"/>
        </w:rPr>
        <w:t>.</w:t>
      </w:r>
    </w:p>
    <w:p w14:paraId="0DA67EE4" w14:textId="22688B58" w:rsidR="00D0331C" w:rsidRPr="003D2311" w:rsidRDefault="00D0331C" w:rsidP="00D0331C">
      <w:pPr>
        <w:pStyle w:val="Heading2"/>
      </w:pPr>
      <w:r>
        <w:t>ISKAZ PROSTORNIH POKAZATELJA ZA NAMJENU, NAČIN KORIŠTENJA I UREĐENJA POVRŠINA</w:t>
      </w:r>
    </w:p>
    <w:tbl>
      <w:tblPr>
        <w:tblStyle w:val="TableGrid"/>
        <w:tblW w:w="7083" w:type="dxa"/>
        <w:jc w:val="center"/>
        <w:tblLayout w:type="fixed"/>
        <w:tblLook w:val="04A0" w:firstRow="1" w:lastRow="0" w:firstColumn="1" w:lastColumn="0" w:noHBand="0" w:noVBand="1"/>
      </w:tblPr>
      <w:tblGrid>
        <w:gridCol w:w="2830"/>
        <w:gridCol w:w="993"/>
        <w:gridCol w:w="1134"/>
        <w:gridCol w:w="2126"/>
      </w:tblGrid>
      <w:tr w:rsidR="00BC21D0" w14:paraId="0F894DE2" w14:textId="77777777" w:rsidTr="00BC21D0">
        <w:trPr>
          <w:jc w:val="center"/>
        </w:trPr>
        <w:tc>
          <w:tcPr>
            <w:tcW w:w="2830" w:type="dxa"/>
            <w:vAlign w:val="center"/>
          </w:tcPr>
          <w:p w14:paraId="5027A7DB" w14:textId="77777777" w:rsidR="00BC21D0" w:rsidRPr="00C23D9C" w:rsidRDefault="00BC21D0" w:rsidP="00D92CAB">
            <w:pPr>
              <w:spacing w:after="120" w:line="276" w:lineRule="auto"/>
              <w:jc w:val="center"/>
              <w:rPr>
                <w:rFonts w:ascii="Times New Roman" w:hAnsi="Times New Roman"/>
                <w:b/>
                <w:sz w:val="20"/>
                <w:szCs w:val="20"/>
              </w:rPr>
            </w:pPr>
            <w:r w:rsidRPr="00C23D9C">
              <w:rPr>
                <w:rFonts w:ascii="Times New Roman" w:hAnsi="Times New Roman"/>
                <w:b/>
                <w:sz w:val="20"/>
                <w:szCs w:val="20"/>
              </w:rPr>
              <w:t>Namjena</w:t>
            </w:r>
          </w:p>
        </w:tc>
        <w:tc>
          <w:tcPr>
            <w:tcW w:w="993" w:type="dxa"/>
            <w:vAlign w:val="center"/>
          </w:tcPr>
          <w:p w14:paraId="1C5F68FB" w14:textId="77777777" w:rsidR="00BC21D0" w:rsidRPr="00C23D9C" w:rsidRDefault="00BC21D0" w:rsidP="00D92CAB">
            <w:pPr>
              <w:spacing w:after="120" w:line="276" w:lineRule="auto"/>
              <w:jc w:val="center"/>
              <w:rPr>
                <w:rFonts w:ascii="Times New Roman" w:hAnsi="Times New Roman"/>
                <w:sz w:val="20"/>
                <w:szCs w:val="20"/>
              </w:rPr>
            </w:pPr>
            <w:r w:rsidRPr="00C23D9C">
              <w:rPr>
                <w:rFonts w:ascii="Times New Roman" w:hAnsi="Times New Roman"/>
                <w:b/>
                <w:sz w:val="20"/>
                <w:szCs w:val="20"/>
              </w:rPr>
              <w:t>Oznaka</w:t>
            </w:r>
          </w:p>
        </w:tc>
        <w:tc>
          <w:tcPr>
            <w:tcW w:w="1134" w:type="dxa"/>
            <w:vAlign w:val="center"/>
          </w:tcPr>
          <w:p w14:paraId="134B38A8" w14:textId="77777777" w:rsidR="00BC21D0" w:rsidRPr="00C23D9C" w:rsidRDefault="00BC21D0" w:rsidP="00D92CAB">
            <w:pPr>
              <w:spacing w:after="120" w:line="276" w:lineRule="auto"/>
              <w:jc w:val="center"/>
              <w:rPr>
                <w:rFonts w:ascii="Times New Roman" w:hAnsi="Times New Roman"/>
                <w:sz w:val="20"/>
                <w:szCs w:val="20"/>
              </w:rPr>
            </w:pPr>
            <w:r w:rsidRPr="00C23D9C">
              <w:rPr>
                <w:rFonts w:ascii="Times New Roman" w:hAnsi="Times New Roman"/>
                <w:b/>
                <w:sz w:val="20"/>
                <w:szCs w:val="20"/>
              </w:rPr>
              <w:t>Ukupno ha</w:t>
            </w:r>
          </w:p>
        </w:tc>
        <w:tc>
          <w:tcPr>
            <w:tcW w:w="2126" w:type="dxa"/>
            <w:vAlign w:val="center"/>
          </w:tcPr>
          <w:p w14:paraId="47C945D8" w14:textId="19630E8D" w:rsidR="00BC21D0" w:rsidRPr="00C23D9C" w:rsidRDefault="00BC21D0" w:rsidP="00164248">
            <w:pPr>
              <w:spacing w:after="120" w:line="276" w:lineRule="auto"/>
              <w:jc w:val="center"/>
              <w:rPr>
                <w:rFonts w:ascii="Times New Roman" w:hAnsi="Times New Roman"/>
                <w:sz w:val="20"/>
                <w:szCs w:val="20"/>
              </w:rPr>
            </w:pPr>
            <w:r w:rsidRPr="00C23D9C">
              <w:rPr>
                <w:rFonts w:ascii="Times New Roman" w:hAnsi="Times New Roman"/>
                <w:b/>
                <w:sz w:val="20"/>
                <w:szCs w:val="20"/>
              </w:rPr>
              <w:t xml:space="preserve">% od površine Plana </w:t>
            </w:r>
          </w:p>
        </w:tc>
      </w:tr>
      <w:tr w:rsidR="00BC21D0" w14:paraId="32C2DCC1" w14:textId="77777777" w:rsidTr="000F7955">
        <w:trPr>
          <w:jc w:val="center"/>
        </w:trPr>
        <w:tc>
          <w:tcPr>
            <w:tcW w:w="7083" w:type="dxa"/>
            <w:gridSpan w:val="4"/>
            <w:vAlign w:val="center"/>
          </w:tcPr>
          <w:p w14:paraId="4B9F2107" w14:textId="7889C908" w:rsidR="00BC21D0" w:rsidRPr="00C23D9C" w:rsidRDefault="00BC21D0" w:rsidP="00D92CAB">
            <w:pPr>
              <w:spacing w:after="120" w:line="276" w:lineRule="auto"/>
              <w:jc w:val="center"/>
              <w:rPr>
                <w:rFonts w:ascii="Times New Roman" w:hAnsi="Times New Roman"/>
                <w:b/>
                <w:sz w:val="20"/>
                <w:szCs w:val="20"/>
              </w:rPr>
            </w:pPr>
            <w:r w:rsidRPr="00C23D9C">
              <w:rPr>
                <w:rFonts w:ascii="Times New Roman" w:hAnsi="Times New Roman"/>
                <w:b/>
                <w:sz w:val="20"/>
                <w:szCs w:val="20"/>
              </w:rPr>
              <w:t>KOPNENI DIO</w:t>
            </w:r>
          </w:p>
        </w:tc>
      </w:tr>
      <w:tr w:rsidR="00BC21D0" w14:paraId="30C68E82" w14:textId="77777777" w:rsidTr="00156D12">
        <w:trPr>
          <w:jc w:val="center"/>
        </w:trPr>
        <w:tc>
          <w:tcPr>
            <w:tcW w:w="2830" w:type="dxa"/>
            <w:vAlign w:val="center"/>
          </w:tcPr>
          <w:p w14:paraId="539D2316" w14:textId="77777777" w:rsidR="00BC21D0" w:rsidRPr="00C23D9C" w:rsidRDefault="00BC21D0" w:rsidP="00D92CAB">
            <w:pPr>
              <w:spacing w:after="120" w:line="276" w:lineRule="auto"/>
              <w:jc w:val="center"/>
              <w:rPr>
                <w:rFonts w:ascii="Times New Roman" w:hAnsi="Times New Roman"/>
                <w:b/>
                <w:sz w:val="20"/>
                <w:szCs w:val="20"/>
              </w:rPr>
            </w:pPr>
          </w:p>
        </w:tc>
        <w:tc>
          <w:tcPr>
            <w:tcW w:w="4253" w:type="dxa"/>
            <w:gridSpan w:val="3"/>
            <w:vAlign w:val="center"/>
          </w:tcPr>
          <w:p w14:paraId="77591D50" w14:textId="29BC1B74" w:rsidR="00BC21D0" w:rsidRPr="00C23D9C" w:rsidRDefault="00BC21D0" w:rsidP="00D92CAB">
            <w:pPr>
              <w:spacing w:after="120" w:line="276" w:lineRule="auto"/>
              <w:jc w:val="center"/>
              <w:rPr>
                <w:rFonts w:ascii="Times New Roman" w:hAnsi="Times New Roman"/>
                <w:b/>
                <w:sz w:val="20"/>
                <w:szCs w:val="20"/>
              </w:rPr>
            </w:pPr>
            <w:r w:rsidRPr="00C23D9C">
              <w:rPr>
                <w:rFonts w:ascii="Times New Roman" w:hAnsi="Times New Roman"/>
                <w:b/>
                <w:sz w:val="20"/>
                <w:szCs w:val="20"/>
              </w:rPr>
              <w:t>Unutar građevinskog područja naselja</w:t>
            </w:r>
          </w:p>
        </w:tc>
      </w:tr>
      <w:tr w:rsidR="00BC21D0" w14:paraId="2F0EC632" w14:textId="77777777" w:rsidTr="00BC21D0">
        <w:trPr>
          <w:trHeight w:val="454"/>
          <w:jc w:val="center"/>
        </w:trPr>
        <w:tc>
          <w:tcPr>
            <w:tcW w:w="2830" w:type="dxa"/>
            <w:vAlign w:val="center"/>
          </w:tcPr>
          <w:p w14:paraId="4E6D7E83" w14:textId="20C8E8DD" w:rsidR="00BC21D0" w:rsidRPr="00C23D9C" w:rsidRDefault="00BC21D0" w:rsidP="00D92CAB">
            <w:pPr>
              <w:spacing w:after="120" w:line="276" w:lineRule="auto"/>
              <w:jc w:val="center"/>
              <w:rPr>
                <w:rFonts w:ascii="Times New Roman" w:hAnsi="Times New Roman"/>
                <w:sz w:val="20"/>
                <w:szCs w:val="20"/>
              </w:rPr>
            </w:pPr>
            <w:r w:rsidRPr="00C23D9C">
              <w:rPr>
                <w:rFonts w:ascii="Times New Roman" w:hAnsi="Times New Roman"/>
                <w:sz w:val="20"/>
                <w:szCs w:val="20"/>
              </w:rPr>
              <w:t>Stambena</w:t>
            </w:r>
          </w:p>
        </w:tc>
        <w:tc>
          <w:tcPr>
            <w:tcW w:w="993" w:type="dxa"/>
            <w:vAlign w:val="center"/>
          </w:tcPr>
          <w:p w14:paraId="599B42B4" w14:textId="75BD8741" w:rsidR="00BC21D0" w:rsidRPr="00C23D9C" w:rsidRDefault="00BC21D0" w:rsidP="00D92CAB">
            <w:pPr>
              <w:spacing w:after="120" w:line="276" w:lineRule="auto"/>
              <w:jc w:val="center"/>
              <w:rPr>
                <w:rFonts w:ascii="Times New Roman" w:hAnsi="Times New Roman"/>
                <w:b/>
                <w:sz w:val="20"/>
                <w:szCs w:val="20"/>
              </w:rPr>
            </w:pPr>
            <w:r w:rsidRPr="00C23D9C">
              <w:rPr>
                <w:rFonts w:ascii="Times New Roman" w:hAnsi="Times New Roman"/>
                <w:b/>
                <w:sz w:val="20"/>
                <w:szCs w:val="20"/>
              </w:rPr>
              <w:t>S</w:t>
            </w:r>
          </w:p>
        </w:tc>
        <w:tc>
          <w:tcPr>
            <w:tcW w:w="1134" w:type="dxa"/>
            <w:vAlign w:val="center"/>
          </w:tcPr>
          <w:p w14:paraId="345AC86F" w14:textId="15DAF00B" w:rsidR="00BC21D0" w:rsidRPr="00C23D9C" w:rsidRDefault="00CD0233" w:rsidP="00D92CAB">
            <w:pPr>
              <w:spacing w:after="120" w:line="276" w:lineRule="auto"/>
              <w:jc w:val="center"/>
              <w:rPr>
                <w:rFonts w:ascii="Times New Roman" w:hAnsi="Times New Roman"/>
                <w:sz w:val="20"/>
                <w:szCs w:val="20"/>
              </w:rPr>
            </w:pPr>
            <w:r>
              <w:rPr>
                <w:rFonts w:ascii="Times New Roman" w:hAnsi="Times New Roman"/>
                <w:sz w:val="20"/>
                <w:szCs w:val="20"/>
              </w:rPr>
              <w:t>17,93</w:t>
            </w:r>
          </w:p>
        </w:tc>
        <w:tc>
          <w:tcPr>
            <w:tcW w:w="2126" w:type="dxa"/>
            <w:vAlign w:val="center"/>
          </w:tcPr>
          <w:p w14:paraId="19C82A63" w14:textId="0831EA67" w:rsidR="00BC21D0" w:rsidRPr="00C23D9C" w:rsidRDefault="00164248" w:rsidP="00D92CAB">
            <w:pPr>
              <w:spacing w:after="120" w:line="276" w:lineRule="auto"/>
              <w:jc w:val="center"/>
              <w:rPr>
                <w:rFonts w:ascii="Times New Roman" w:hAnsi="Times New Roman"/>
                <w:sz w:val="20"/>
                <w:szCs w:val="20"/>
              </w:rPr>
            </w:pPr>
            <w:r>
              <w:rPr>
                <w:rFonts w:ascii="Times New Roman" w:hAnsi="Times New Roman"/>
                <w:sz w:val="20"/>
                <w:szCs w:val="20"/>
              </w:rPr>
              <w:t>24,66%</w:t>
            </w:r>
          </w:p>
        </w:tc>
      </w:tr>
      <w:tr w:rsidR="00BC21D0" w14:paraId="6D3A66A6" w14:textId="77777777" w:rsidTr="00BC21D0">
        <w:trPr>
          <w:trHeight w:val="454"/>
          <w:jc w:val="center"/>
        </w:trPr>
        <w:tc>
          <w:tcPr>
            <w:tcW w:w="2830" w:type="dxa"/>
            <w:vAlign w:val="center"/>
          </w:tcPr>
          <w:p w14:paraId="3CF764E0" w14:textId="1A619F59" w:rsidR="00BC21D0" w:rsidRPr="00C23D9C" w:rsidRDefault="00BC21D0" w:rsidP="00D92CAB">
            <w:pPr>
              <w:spacing w:after="120" w:line="276" w:lineRule="auto"/>
              <w:jc w:val="center"/>
              <w:rPr>
                <w:rFonts w:ascii="Times New Roman" w:hAnsi="Times New Roman"/>
                <w:sz w:val="20"/>
                <w:szCs w:val="20"/>
              </w:rPr>
            </w:pPr>
            <w:r w:rsidRPr="00C23D9C">
              <w:rPr>
                <w:rFonts w:ascii="Times New Roman" w:hAnsi="Times New Roman"/>
                <w:sz w:val="20"/>
                <w:szCs w:val="20"/>
              </w:rPr>
              <w:t>Mješovita - pretežno stambena</w:t>
            </w:r>
          </w:p>
        </w:tc>
        <w:tc>
          <w:tcPr>
            <w:tcW w:w="993" w:type="dxa"/>
            <w:vAlign w:val="center"/>
          </w:tcPr>
          <w:p w14:paraId="79E5A789" w14:textId="6C5CAF8B" w:rsidR="00BC21D0" w:rsidRPr="00C23D9C" w:rsidRDefault="00BC21D0" w:rsidP="00D92CAB">
            <w:pPr>
              <w:spacing w:after="120" w:line="276" w:lineRule="auto"/>
              <w:jc w:val="center"/>
              <w:rPr>
                <w:rFonts w:ascii="Times New Roman" w:hAnsi="Times New Roman"/>
                <w:b/>
                <w:sz w:val="20"/>
                <w:szCs w:val="20"/>
              </w:rPr>
            </w:pPr>
            <w:r w:rsidRPr="00C23D9C">
              <w:rPr>
                <w:rFonts w:ascii="Times New Roman" w:hAnsi="Times New Roman"/>
                <w:b/>
                <w:sz w:val="20"/>
                <w:szCs w:val="20"/>
              </w:rPr>
              <w:t>M1</w:t>
            </w:r>
          </w:p>
        </w:tc>
        <w:tc>
          <w:tcPr>
            <w:tcW w:w="1134" w:type="dxa"/>
            <w:vAlign w:val="center"/>
          </w:tcPr>
          <w:p w14:paraId="7A591B84" w14:textId="6CD2966E" w:rsidR="00BC21D0" w:rsidRPr="00C23D9C" w:rsidRDefault="00CD0233" w:rsidP="00A13182">
            <w:pPr>
              <w:spacing w:after="120" w:line="276" w:lineRule="auto"/>
              <w:jc w:val="center"/>
              <w:rPr>
                <w:rFonts w:ascii="Times New Roman" w:hAnsi="Times New Roman"/>
                <w:sz w:val="20"/>
                <w:szCs w:val="20"/>
              </w:rPr>
            </w:pPr>
            <w:r>
              <w:rPr>
                <w:rFonts w:ascii="Times New Roman" w:hAnsi="Times New Roman"/>
                <w:sz w:val="20"/>
                <w:szCs w:val="20"/>
              </w:rPr>
              <w:t>17,31</w:t>
            </w:r>
          </w:p>
        </w:tc>
        <w:tc>
          <w:tcPr>
            <w:tcW w:w="2126" w:type="dxa"/>
            <w:vAlign w:val="center"/>
          </w:tcPr>
          <w:p w14:paraId="5134AF6A" w14:textId="7DFA2737" w:rsidR="00BC21D0" w:rsidRPr="00C23D9C" w:rsidRDefault="00164248" w:rsidP="00D92CAB">
            <w:pPr>
              <w:spacing w:after="120" w:line="276" w:lineRule="auto"/>
              <w:jc w:val="center"/>
              <w:rPr>
                <w:rFonts w:ascii="Times New Roman" w:hAnsi="Times New Roman"/>
                <w:sz w:val="20"/>
                <w:szCs w:val="20"/>
              </w:rPr>
            </w:pPr>
            <w:r>
              <w:rPr>
                <w:rFonts w:ascii="Times New Roman" w:hAnsi="Times New Roman"/>
                <w:sz w:val="20"/>
                <w:szCs w:val="20"/>
              </w:rPr>
              <w:t>23,81%</w:t>
            </w:r>
          </w:p>
        </w:tc>
      </w:tr>
      <w:tr w:rsidR="00BC21D0" w14:paraId="774CFD2A" w14:textId="77777777" w:rsidTr="00BC21D0">
        <w:trPr>
          <w:jc w:val="center"/>
        </w:trPr>
        <w:tc>
          <w:tcPr>
            <w:tcW w:w="2830" w:type="dxa"/>
            <w:vAlign w:val="center"/>
          </w:tcPr>
          <w:p w14:paraId="64D648C6" w14:textId="77777777" w:rsidR="00BC21D0" w:rsidRPr="00C23D9C" w:rsidRDefault="00BC21D0" w:rsidP="00D92CAB">
            <w:pPr>
              <w:spacing w:after="120" w:line="276" w:lineRule="auto"/>
              <w:jc w:val="center"/>
              <w:rPr>
                <w:rFonts w:ascii="Times New Roman" w:hAnsi="Times New Roman"/>
                <w:sz w:val="20"/>
                <w:szCs w:val="20"/>
              </w:rPr>
            </w:pPr>
            <w:r w:rsidRPr="00C23D9C">
              <w:rPr>
                <w:rFonts w:ascii="Times New Roman" w:hAnsi="Times New Roman"/>
                <w:sz w:val="20"/>
                <w:szCs w:val="20"/>
              </w:rPr>
              <w:t>Mješovita - pretežno poslovna</w:t>
            </w:r>
          </w:p>
        </w:tc>
        <w:tc>
          <w:tcPr>
            <w:tcW w:w="993" w:type="dxa"/>
            <w:vAlign w:val="center"/>
          </w:tcPr>
          <w:p w14:paraId="0BB2C141" w14:textId="77777777" w:rsidR="00BC21D0" w:rsidRPr="00C23D9C" w:rsidRDefault="00BC21D0" w:rsidP="00D92CAB">
            <w:pPr>
              <w:spacing w:after="120" w:line="276" w:lineRule="auto"/>
              <w:jc w:val="center"/>
              <w:rPr>
                <w:rFonts w:ascii="Times New Roman" w:hAnsi="Times New Roman"/>
                <w:b/>
                <w:sz w:val="20"/>
                <w:szCs w:val="20"/>
              </w:rPr>
            </w:pPr>
            <w:r w:rsidRPr="00C23D9C">
              <w:rPr>
                <w:rFonts w:ascii="Times New Roman" w:hAnsi="Times New Roman"/>
                <w:b/>
                <w:sz w:val="20"/>
                <w:szCs w:val="20"/>
              </w:rPr>
              <w:t>M2</w:t>
            </w:r>
          </w:p>
        </w:tc>
        <w:tc>
          <w:tcPr>
            <w:tcW w:w="1134" w:type="dxa"/>
            <w:vAlign w:val="center"/>
          </w:tcPr>
          <w:p w14:paraId="63AC8E9D" w14:textId="2475C690" w:rsidR="00BC21D0" w:rsidRPr="00C23D9C" w:rsidRDefault="00CD0233" w:rsidP="00D92CAB">
            <w:pPr>
              <w:spacing w:after="120" w:line="276" w:lineRule="auto"/>
              <w:jc w:val="center"/>
              <w:rPr>
                <w:rFonts w:ascii="Times New Roman" w:hAnsi="Times New Roman"/>
                <w:sz w:val="20"/>
                <w:szCs w:val="20"/>
              </w:rPr>
            </w:pPr>
            <w:r>
              <w:rPr>
                <w:rFonts w:ascii="Times New Roman" w:hAnsi="Times New Roman"/>
                <w:sz w:val="20"/>
                <w:szCs w:val="20"/>
              </w:rPr>
              <w:t>0,24</w:t>
            </w:r>
          </w:p>
        </w:tc>
        <w:tc>
          <w:tcPr>
            <w:tcW w:w="2126" w:type="dxa"/>
            <w:vAlign w:val="center"/>
          </w:tcPr>
          <w:p w14:paraId="6DE7F91F" w14:textId="00BF52DC" w:rsidR="00BC21D0" w:rsidRPr="00C23D9C" w:rsidRDefault="00164248" w:rsidP="00D92CAB">
            <w:pPr>
              <w:spacing w:after="120" w:line="276" w:lineRule="auto"/>
              <w:jc w:val="center"/>
              <w:rPr>
                <w:rFonts w:ascii="Times New Roman" w:hAnsi="Times New Roman"/>
                <w:sz w:val="20"/>
                <w:szCs w:val="20"/>
              </w:rPr>
            </w:pPr>
            <w:r>
              <w:rPr>
                <w:rFonts w:ascii="Times New Roman" w:hAnsi="Times New Roman"/>
                <w:sz w:val="20"/>
                <w:szCs w:val="20"/>
              </w:rPr>
              <w:t>0,33%</w:t>
            </w:r>
          </w:p>
        </w:tc>
      </w:tr>
      <w:tr w:rsidR="002E4FFE" w14:paraId="122AF8F6" w14:textId="77777777" w:rsidTr="00BC21D0">
        <w:trPr>
          <w:jc w:val="center"/>
        </w:trPr>
        <w:tc>
          <w:tcPr>
            <w:tcW w:w="2830" w:type="dxa"/>
            <w:vAlign w:val="center"/>
          </w:tcPr>
          <w:p w14:paraId="5F992B78" w14:textId="6C713D37" w:rsidR="002E4FFE" w:rsidRPr="00C23D9C" w:rsidRDefault="002E4FFE" w:rsidP="002E4FFE">
            <w:pPr>
              <w:spacing w:after="120" w:line="276" w:lineRule="auto"/>
              <w:jc w:val="center"/>
              <w:rPr>
                <w:rFonts w:ascii="Times New Roman" w:hAnsi="Times New Roman"/>
                <w:sz w:val="20"/>
                <w:szCs w:val="20"/>
              </w:rPr>
            </w:pPr>
            <w:r w:rsidRPr="00C23D9C">
              <w:rPr>
                <w:rFonts w:ascii="Times New Roman" w:hAnsi="Times New Roman"/>
                <w:sz w:val="20"/>
                <w:szCs w:val="20"/>
              </w:rPr>
              <w:t>Ugostiteljsko-turistička</w:t>
            </w:r>
            <w:r>
              <w:rPr>
                <w:rFonts w:ascii="Times New Roman" w:hAnsi="Times New Roman"/>
                <w:sz w:val="20"/>
                <w:szCs w:val="20"/>
              </w:rPr>
              <w:t xml:space="preserve"> - hotel</w:t>
            </w:r>
          </w:p>
        </w:tc>
        <w:tc>
          <w:tcPr>
            <w:tcW w:w="993" w:type="dxa"/>
            <w:vAlign w:val="center"/>
          </w:tcPr>
          <w:p w14:paraId="12257423" w14:textId="4F465CB1" w:rsidR="002E4FFE" w:rsidRPr="00C23D9C" w:rsidRDefault="002E4FFE" w:rsidP="002E4FFE">
            <w:pPr>
              <w:spacing w:after="120" w:line="276" w:lineRule="auto"/>
              <w:jc w:val="center"/>
              <w:rPr>
                <w:rFonts w:ascii="Times New Roman" w:hAnsi="Times New Roman"/>
                <w:b/>
                <w:sz w:val="20"/>
                <w:szCs w:val="20"/>
              </w:rPr>
            </w:pPr>
            <w:r w:rsidRPr="00C23D9C">
              <w:rPr>
                <w:rFonts w:ascii="Times New Roman" w:hAnsi="Times New Roman"/>
                <w:b/>
                <w:sz w:val="20"/>
                <w:szCs w:val="20"/>
              </w:rPr>
              <w:t>T</w:t>
            </w:r>
            <w:r>
              <w:rPr>
                <w:rFonts w:ascii="Times New Roman" w:hAnsi="Times New Roman"/>
                <w:b/>
                <w:sz w:val="20"/>
                <w:szCs w:val="20"/>
              </w:rPr>
              <w:t>1</w:t>
            </w:r>
          </w:p>
        </w:tc>
        <w:tc>
          <w:tcPr>
            <w:tcW w:w="1134" w:type="dxa"/>
            <w:vAlign w:val="center"/>
          </w:tcPr>
          <w:p w14:paraId="41E51883" w14:textId="595ED9ED" w:rsidR="002E4FFE" w:rsidRPr="00C23D9C" w:rsidRDefault="002E4FFE" w:rsidP="002E4FFE">
            <w:pPr>
              <w:spacing w:after="120" w:line="276" w:lineRule="auto"/>
              <w:jc w:val="center"/>
              <w:rPr>
                <w:rFonts w:ascii="Times New Roman" w:hAnsi="Times New Roman"/>
                <w:sz w:val="20"/>
                <w:szCs w:val="20"/>
              </w:rPr>
            </w:pPr>
            <w:r>
              <w:rPr>
                <w:rFonts w:ascii="Times New Roman" w:hAnsi="Times New Roman"/>
                <w:sz w:val="20"/>
                <w:szCs w:val="20"/>
              </w:rPr>
              <w:t>0,83</w:t>
            </w:r>
          </w:p>
        </w:tc>
        <w:tc>
          <w:tcPr>
            <w:tcW w:w="2126" w:type="dxa"/>
            <w:vAlign w:val="center"/>
          </w:tcPr>
          <w:p w14:paraId="0CEA4378" w14:textId="46DA685C" w:rsidR="002E4FFE" w:rsidRPr="00C23D9C" w:rsidRDefault="00164248" w:rsidP="002E4FFE">
            <w:pPr>
              <w:spacing w:after="120" w:line="276" w:lineRule="auto"/>
              <w:jc w:val="center"/>
              <w:rPr>
                <w:rFonts w:ascii="Times New Roman" w:hAnsi="Times New Roman"/>
                <w:sz w:val="20"/>
                <w:szCs w:val="20"/>
              </w:rPr>
            </w:pPr>
            <w:r>
              <w:rPr>
                <w:rFonts w:ascii="Times New Roman" w:hAnsi="Times New Roman"/>
                <w:sz w:val="20"/>
                <w:szCs w:val="20"/>
              </w:rPr>
              <w:t>1,14%</w:t>
            </w:r>
          </w:p>
        </w:tc>
      </w:tr>
      <w:tr w:rsidR="002E4FFE" w14:paraId="3F24275D" w14:textId="77777777" w:rsidTr="00BC21D0">
        <w:trPr>
          <w:jc w:val="center"/>
        </w:trPr>
        <w:tc>
          <w:tcPr>
            <w:tcW w:w="2830" w:type="dxa"/>
            <w:vAlign w:val="center"/>
          </w:tcPr>
          <w:p w14:paraId="1B6B22D6" w14:textId="6CA2B779" w:rsidR="002E4FFE" w:rsidRPr="00C23D9C" w:rsidRDefault="002E4FFE" w:rsidP="002E4FFE">
            <w:pPr>
              <w:spacing w:after="120" w:line="276" w:lineRule="auto"/>
              <w:jc w:val="center"/>
              <w:rPr>
                <w:rFonts w:ascii="Times New Roman" w:hAnsi="Times New Roman"/>
                <w:sz w:val="20"/>
                <w:szCs w:val="20"/>
              </w:rPr>
            </w:pPr>
            <w:r w:rsidRPr="00C23D9C">
              <w:rPr>
                <w:rFonts w:ascii="Times New Roman" w:hAnsi="Times New Roman"/>
                <w:sz w:val="20"/>
                <w:szCs w:val="20"/>
              </w:rPr>
              <w:t>Poslovna</w:t>
            </w:r>
            <w:r>
              <w:rPr>
                <w:rFonts w:ascii="Times New Roman" w:hAnsi="Times New Roman"/>
                <w:sz w:val="20"/>
                <w:szCs w:val="20"/>
              </w:rPr>
              <w:t xml:space="preserve"> - suha marina</w:t>
            </w:r>
          </w:p>
        </w:tc>
        <w:tc>
          <w:tcPr>
            <w:tcW w:w="993" w:type="dxa"/>
            <w:vAlign w:val="center"/>
          </w:tcPr>
          <w:p w14:paraId="78241F24" w14:textId="39657CCB" w:rsidR="002E4FFE" w:rsidRPr="00C23D9C" w:rsidRDefault="002E4FFE" w:rsidP="002E4FFE">
            <w:pPr>
              <w:spacing w:after="120" w:line="276" w:lineRule="auto"/>
              <w:jc w:val="center"/>
              <w:rPr>
                <w:rFonts w:ascii="Times New Roman" w:hAnsi="Times New Roman"/>
                <w:b/>
                <w:sz w:val="20"/>
                <w:szCs w:val="20"/>
              </w:rPr>
            </w:pPr>
            <w:r w:rsidRPr="00C23D9C">
              <w:rPr>
                <w:rFonts w:ascii="Times New Roman" w:hAnsi="Times New Roman"/>
                <w:b/>
                <w:sz w:val="20"/>
                <w:szCs w:val="20"/>
              </w:rPr>
              <w:t>K</w:t>
            </w:r>
            <w:r>
              <w:rPr>
                <w:rFonts w:ascii="Times New Roman" w:hAnsi="Times New Roman"/>
                <w:b/>
                <w:sz w:val="20"/>
                <w:szCs w:val="20"/>
              </w:rPr>
              <w:t>1</w:t>
            </w:r>
          </w:p>
        </w:tc>
        <w:tc>
          <w:tcPr>
            <w:tcW w:w="1134" w:type="dxa"/>
            <w:vAlign w:val="center"/>
          </w:tcPr>
          <w:p w14:paraId="1CCB9926" w14:textId="0C1A1779" w:rsidR="002E4FFE" w:rsidRPr="00C23D9C" w:rsidRDefault="002E4FFE" w:rsidP="002E4FFE">
            <w:pPr>
              <w:spacing w:after="120" w:line="276" w:lineRule="auto"/>
              <w:jc w:val="center"/>
              <w:rPr>
                <w:rFonts w:ascii="Times New Roman" w:hAnsi="Times New Roman"/>
                <w:sz w:val="20"/>
                <w:szCs w:val="20"/>
              </w:rPr>
            </w:pPr>
            <w:r>
              <w:rPr>
                <w:rFonts w:ascii="Times New Roman" w:hAnsi="Times New Roman"/>
                <w:sz w:val="20"/>
                <w:szCs w:val="20"/>
              </w:rPr>
              <w:t>0,36</w:t>
            </w:r>
          </w:p>
        </w:tc>
        <w:tc>
          <w:tcPr>
            <w:tcW w:w="2126" w:type="dxa"/>
            <w:vAlign w:val="center"/>
          </w:tcPr>
          <w:p w14:paraId="49BEFE07" w14:textId="43E2723B" w:rsidR="002E4FFE" w:rsidRPr="00C23D9C" w:rsidRDefault="00164248" w:rsidP="002E4FFE">
            <w:pPr>
              <w:spacing w:after="120" w:line="276" w:lineRule="auto"/>
              <w:jc w:val="center"/>
              <w:rPr>
                <w:rFonts w:ascii="Times New Roman" w:hAnsi="Times New Roman"/>
                <w:sz w:val="20"/>
                <w:szCs w:val="20"/>
              </w:rPr>
            </w:pPr>
            <w:r>
              <w:rPr>
                <w:rFonts w:ascii="Times New Roman" w:hAnsi="Times New Roman"/>
                <w:sz w:val="20"/>
                <w:szCs w:val="20"/>
              </w:rPr>
              <w:t>0,49%</w:t>
            </w:r>
          </w:p>
        </w:tc>
      </w:tr>
      <w:tr w:rsidR="002E4FFE" w14:paraId="7C4980FF" w14:textId="77777777" w:rsidTr="00BC21D0">
        <w:trPr>
          <w:jc w:val="center"/>
        </w:trPr>
        <w:tc>
          <w:tcPr>
            <w:tcW w:w="2830" w:type="dxa"/>
            <w:vAlign w:val="center"/>
          </w:tcPr>
          <w:p w14:paraId="6906E5F0" w14:textId="636B662B" w:rsidR="002E4FFE" w:rsidRPr="00C23D9C" w:rsidRDefault="002E4FFE" w:rsidP="002E4FFE">
            <w:pPr>
              <w:spacing w:after="120" w:line="276" w:lineRule="auto"/>
              <w:jc w:val="center"/>
              <w:rPr>
                <w:rFonts w:ascii="Times New Roman" w:hAnsi="Times New Roman"/>
                <w:sz w:val="20"/>
                <w:szCs w:val="20"/>
              </w:rPr>
            </w:pPr>
            <w:r w:rsidRPr="00C23D9C">
              <w:rPr>
                <w:rFonts w:ascii="Times New Roman" w:hAnsi="Times New Roman"/>
                <w:sz w:val="20"/>
                <w:szCs w:val="20"/>
              </w:rPr>
              <w:t xml:space="preserve">Poslovna - </w:t>
            </w:r>
            <w:r>
              <w:rPr>
                <w:rFonts w:ascii="Times New Roman" w:hAnsi="Times New Roman"/>
                <w:sz w:val="20"/>
                <w:szCs w:val="20"/>
              </w:rPr>
              <w:t>tržnica na malo</w:t>
            </w:r>
          </w:p>
        </w:tc>
        <w:tc>
          <w:tcPr>
            <w:tcW w:w="993" w:type="dxa"/>
            <w:vAlign w:val="center"/>
          </w:tcPr>
          <w:p w14:paraId="48B00925" w14:textId="4405FCF8" w:rsidR="002E4FFE" w:rsidRPr="00C23D9C" w:rsidRDefault="002E4FFE" w:rsidP="002E4FFE">
            <w:pPr>
              <w:spacing w:after="120" w:line="276" w:lineRule="auto"/>
              <w:jc w:val="center"/>
              <w:rPr>
                <w:rFonts w:ascii="Times New Roman" w:hAnsi="Times New Roman"/>
                <w:b/>
                <w:sz w:val="20"/>
                <w:szCs w:val="20"/>
              </w:rPr>
            </w:pPr>
            <w:r w:rsidRPr="00C23D9C">
              <w:rPr>
                <w:rFonts w:ascii="Times New Roman" w:hAnsi="Times New Roman"/>
                <w:b/>
                <w:sz w:val="20"/>
                <w:szCs w:val="20"/>
              </w:rPr>
              <w:t>K</w:t>
            </w:r>
            <w:r>
              <w:rPr>
                <w:rFonts w:ascii="Times New Roman" w:hAnsi="Times New Roman"/>
                <w:b/>
                <w:sz w:val="20"/>
                <w:szCs w:val="20"/>
              </w:rPr>
              <w:t>3</w:t>
            </w:r>
          </w:p>
        </w:tc>
        <w:tc>
          <w:tcPr>
            <w:tcW w:w="1134" w:type="dxa"/>
            <w:vAlign w:val="center"/>
          </w:tcPr>
          <w:p w14:paraId="245BABEE" w14:textId="3E1FB16E" w:rsidR="002E4FFE" w:rsidRPr="00C23D9C" w:rsidRDefault="002E4FFE" w:rsidP="002E4FFE">
            <w:pPr>
              <w:spacing w:after="120" w:line="276" w:lineRule="auto"/>
              <w:jc w:val="center"/>
              <w:rPr>
                <w:rFonts w:ascii="Times New Roman" w:hAnsi="Times New Roman"/>
                <w:sz w:val="20"/>
                <w:szCs w:val="20"/>
              </w:rPr>
            </w:pPr>
            <w:r>
              <w:rPr>
                <w:rFonts w:ascii="Times New Roman" w:hAnsi="Times New Roman"/>
                <w:sz w:val="20"/>
                <w:szCs w:val="20"/>
              </w:rPr>
              <w:t>0,01</w:t>
            </w:r>
          </w:p>
        </w:tc>
        <w:tc>
          <w:tcPr>
            <w:tcW w:w="2126" w:type="dxa"/>
            <w:vAlign w:val="center"/>
          </w:tcPr>
          <w:p w14:paraId="6BDF9AFB" w14:textId="61451A72" w:rsidR="002E4FFE" w:rsidRPr="00C23D9C" w:rsidRDefault="00164248" w:rsidP="002E4FFE">
            <w:pPr>
              <w:spacing w:after="120" w:line="276" w:lineRule="auto"/>
              <w:jc w:val="center"/>
              <w:rPr>
                <w:rFonts w:ascii="Times New Roman" w:hAnsi="Times New Roman"/>
                <w:sz w:val="20"/>
                <w:szCs w:val="20"/>
              </w:rPr>
            </w:pPr>
            <w:r>
              <w:rPr>
                <w:rFonts w:ascii="Times New Roman" w:hAnsi="Times New Roman"/>
                <w:sz w:val="20"/>
                <w:szCs w:val="20"/>
              </w:rPr>
              <w:t>-</w:t>
            </w:r>
          </w:p>
        </w:tc>
      </w:tr>
      <w:tr w:rsidR="002E4FFE" w14:paraId="31D56D1F" w14:textId="77777777" w:rsidTr="00BC21D0">
        <w:trPr>
          <w:jc w:val="center"/>
        </w:trPr>
        <w:tc>
          <w:tcPr>
            <w:tcW w:w="2830" w:type="dxa"/>
            <w:vAlign w:val="center"/>
          </w:tcPr>
          <w:p w14:paraId="15C589FF" w14:textId="7B2D79A7" w:rsidR="002E4FFE" w:rsidRPr="00C23D9C" w:rsidRDefault="002E4FFE" w:rsidP="002E4FFE">
            <w:pPr>
              <w:spacing w:after="120" w:line="276" w:lineRule="auto"/>
              <w:jc w:val="center"/>
              <w:rPr>
                <w:sz w:val="20"/>
                <w:szCs w:val="20"/>
              </w:rPr>
            </w:pPr>
            <w:r w:rsidRPr="00C23D9C">
              <w:rPr>
                <w:rFonts w:ascii="Times New Roman" w:hAnsi="Times New Roman"/>
                <w:sz w:val="20"/>
                <w:szCs w:val="20"/>
              </w:rPr>
              <w:t>Javna i društvena - uprava</w:t>
            </w:r>
            <w:r>
              <w:rPr>
                <w:rFonts w:ascii="Times New Roman" w:hAnsi="Times New Roman"/>
                <w:sz w:val="20"/>
                <w:szCs w:val="20"/>
              </w:rPr>
              <w:t xml:space="preserve">, </w:t>
            </w:r>
            <w:r w:rsidRPr="00C23D9C">
              <w:rPr>
                <w:rFonts w:ascii="Times New Roman" w:hAnsi="Times New Roman"/>
                <w:sz w:val="20"/>
                <w:szCs w:val="20"/>
              </w:rPr>
              <w:t>zdravstv</w:t>
            </w:r>
            <w:r>
              <w:rPr>
                <w:rFonts w:ascii="Times New Roman" w:hAnsi="Times New Roman"/>
                <w:sz w:val="20"/>
                <w:szCs w:val="20"/>
              </w:rPr>
              <w:t xml:space="preserve">o, obrazovanje, </w:t>
            </w:r>
            <w:r w:rsidRPr="00C23D9C">
              <w:rPr>
                <w:rFonts w:ascii="Times New Roman" w:hAnsi="Times New Roman"/>
                <w:sz w:val="20"/>
                <w:szCs w:val="20"/>
              </w:rPr>
              <w:t>kultura</w:t>
            </w:r>
            <w:r>
              <w:rPr>
                <w:rFonts w:ascii="Times New Roman" w:hAnsi="Times New Roman"/>
                <w:sz w:val="20"/>
                <w:szCs w:val="20"/>
              </w:rPr>
              <w:t xml:space="preserve">, </w:t>
            </w:r>
            <w:r w:rsidRPr="00C23D9C">
              <w:rPr>
                <w:rFonts w:ascii="Times New Roman" w:hAnsi="Times New Roman"/>
                <w:sz w:val="20"/>
                <w:szCs w:val="20"/>
              </w:rPr>
              <w:t>vjerska</w:t>
            </w:r>
            <w:r>
              <w:rPr>
                <w:rFonts w:ascii="Times New Roman" w:hAnsi="Times New Roman"/>
                <w:sz w:val="20"/>
                <w:szCs w:val="20"/>
              </w:rPr>
              <w:t>, vatrogasci</w:t>
            </w:r>
          </w:p>
        </w:tc>
        <w:tc>
          <w:tcPr>
            <w:tcW w:w="993" w:type="dxa"/>
            <w:vAlign w:val="center"/>
          </w:tcPr>
          <w:p w14:paraId="564BA871" w14:textId="1AA0F787" w:rsidR="002E4FFE" w:rsidRPr="00C23D9C" w:rsidRDefault="002E4FFE" w:rsidP="002E4FFE">
            <w:pPr>
              <w:spacing w:after="120" w:line="276" w:lineRule="auto"/>
              <w:jc w:val="center"/>
              <w:rPr>
                <w:b/>
                <w:sz w:val="20"/>
                <w:szCs w:val="20"/>
              </w:rPr>
            </w:pPr>
            <w:r w:rsidRPr="00C23D9C">
              <w:rPr>
                <w:rFonts w:ascii="Times New Roman" w:hAnsi="Times New Roman"/>
                <w:b/>
                <w:sz w:val="20"/>
                <w:szCs w:val="20"/>
              </w:rPr>
              <w:t>D1</w:t>
            </w:r>
            <w:r>
              <w:rPr>
                <w:rFonts w:ascii="Times New Roman" w:hAnsi="Times New Roman"/>
                <w:b/>
                <w:sz w:val="20"/>
                <w:szCs w:val="20"/>
              </w:rPr>
              <w:t xml:space="preserve">, </w:t>
            </w:r>
            <w:r w:rsidRPr="00C23D9C">
              <w:rPr>
                <w:rFonts w:ascii="Times New Roman" w:hAnsi="Times New Roman"/>
                <w:b/>
                <w:sz w:val="20"/>
                <w:szCs w:val="20"/>
              </w:rPr>
              <w:t>D3</w:t>
            </w:r>
            <w:r>
              <w:rPr>
                <w:rFonts w:ascii="Times New Roman" w:hAnsi="Times New Roman"/>
                <w:b/>
                <w:sz w:val="20"/>
                <w:szCs w:val="20"/>
              </w:rPr>
              <w:t xml:space="preserve">, </w:t>
            </w:r>
            <w:r w:rsidRPr="00C23D9C">
              <w:rPr>
                <w:rFonts w:ascii="Times New Roman" w:hAnsi="Times New Roman"/>
                <w:b/>
                <w:sz w:val="20"/>
                <w:szCs w:val="20"/>
              </w:rPr>
              <w:t>D4</w:t>
            </w:r>
            <w:r>
              <w:rPr>
                <w:rFonts w:ascii="Times New Roman" w:hAnsi="Times New Roman"/>
                <w:b/>
                <w:sz w:val="20"/>
                <w:szCs w:val="20"/>
              </w:rPr>
              <w:t xml:space="preserve">, </w:t>
            </w:r>
            <w:r w:rsidRPr="00C23D9C">
              <w:rPr>
                <w:rFonts w:ascii="Times New Roman" w:hAnsi="Times New Roman"/>
                <w:b/>
                <w:sz w:val="20"/>
                <w:szCs w:val="20"/>
              </w:rPr>
              <w:t>D</w:t>
            </w:r>
            <w:r>
              <w:rPr>
                <w:rFonts w:ascii="Times New Roman" w:hAnsi="Times New Roman"/>
                <w:b/>
                <w:sz w:val="20"/>
                <w:szCs w:val="20"/>
              </w:rPr>
              <w:t xml:space="preserve">7, </w:t>
            </w:r>
            <w:r w:rsidRPr="00C23D9C">
              <w:rPr>
                <w:rFonts w:ascii="Times New Roman" w:hAnsi="Times New Roman"/>
                <w:b/>
                <w:sz w:val="20"/>
                <w:szCs w:val="20"/>
              </w:rPr>
              <w:t>D</w:t>
            </w:r>
            <w:r>
              <w:rPr>
                <w:rFonts w:ascii="Times New Roman" w:hAnsi="Times New Roman"/>
                <w:b/>
                <w:sz w:val="20"/>
                <w:szCs w:val="20"/>
              </w:rPr>
              <w:t>8, D9</w:t>
            </w:r>
          </w:p>
        </w:tc>
        <w:tc>
          <w:tcPr>
            <w:tcW w:w="1134" w:type="dxa"/>
            <w:vAlign w:val="center"/>
          </w:tcPr>
          <w:p w14:paraId="2F89E8B8" w14:textId="2C44B343" w:rsidR="002E4FFE" w:rsidRPr="00C23D9C" w:rsidRDefault="002E4FFE" w:rsidP="002E4FFE">
            <w:pPr>
              <w:spacing w:after="120" w:line="276" w:lineRule="auto"/>
              <w:jc w:val="center"/>
              <w:rPr>
                <w:sz w:val="20"/>
                <w:szCs w:val="20"/>
              </w:rPr>
            </w:pPr>
            <w:r w:rsidRPr="00C23D9C">
              <w:rPr>
                <w:rFonts w:ascii="Times New Roman" w:hAnsi="Times New Roman"/>
                <w:sz w:val="20"/>
                <w:szCs w:val="20"/>
              </w:rPr>
              <w:t>0,</w:t>
            </w:r>
            <w:r>
              <w:rPr>
                <w:rFonts w:ascii="Times New Roman" w:hAnsi="Times New Roman"/>
                <w:sz w:val="20"/>
                <w:szCs w:val="20"/>
              </w:rPr>
              <w:t>52</w:t>
            </w:r>
          </w:p>
        </w:tc>
        <w:tc>
          <w:tcPr>
            <w:tcW w:w="2126" w:type="dxa"/>
            <w:vAlign w:val="center"/>
          </w:tcPr>
          <w:p w14:paraId="58B1A360" w14:textId="33147F86" w:rsidR="002E4FFE" w:rsidRPr="00164248" w:rsidRDefault="00164248" w:rsidP="002E4FFE">
            <w:pPr>
              <w:spacing w:after="120" w:line="276" w:lineRule="auto"/>
              <w:jc w:val="center"/>
              <w:rPr>
                <w:rFonts w:ascii="Times New Roman" w:hAnsi="Times New Roman"/>
                <w:sz w:val="20"/>
                <w:szCs w:val="20"/>
              </w:rPr>
            </w:pPr>
            <w:r w:rsidRPr="00164248">
              <w:rPr>
                <w:rFonts w:ascii="Times New Roman" w:hAnsi="Times New Roman"/>
                <w:sz w:val="20"/>
                <w:szCs w:val="20"/>
              </w:rPr>
              <w:t>0,72%</w:t>
            </w:r>
          </w:p>
        </w:tc>
      </w:tr>
      <w:tr w:rsidR="002E4FFE" w14:paraId="20669D08" w14:textId="77777777" w:rsidTr="00BC21D0">
        <w:trPr>
          <w:jc w:val="center"/>
        </w:trPr>
        <w:tc>
          <w:tcPr>
            <w:tcW w:w="2830" w:type="dxa"/>
            <w:vAlign w:val="center"/>
          </w:tcPr>
          <w:p w14:paraId="6322052D" w14:textId="2E580435" w:rsidR="002E4FFE" w:rsidRPr="00C23D9C" w:rsidRDefault="002E4FFE" w:rsidP="00115719">
            <w:pPr>
              <w:spacing w:after="120" w:line="276" w:lineRule="auto"/>
              <w:jc w:val="center"/>
              <w:rPr>
                <w:rFonts w:ascii="Times New Roman" w:hAnsi="Times New Roman"/>
                <w:sz w:val="20"/>
                <w:szCs w:val="20"/>
              </w:rPr>
            </w:pPr>
            <w:r w:rsidRPr="00C23D9C">
              <w:rPr>
                <w:rFonts w:ascii="Times New Roman" w:hAnsi="Times New Roman"/>
                <w:sz w:val="20"/>
                <w:szCs w:val="20"/>
              </w:rPr>
              <w:t xml:space="preserve">Sportsko-rekreacijska - </w:t>
            </w:r>
            <w:r w:rsidR="00115719">
              <w:rPr>
                <w:rFonts w:ascii="Times New Roman" w:hAnsi="Times New Roman"/>
                <w:sz w:val="20"/>
                <w:szCs w:val="20"/>
              </w:rPr>
              <w:t>centar vodenih sportova</w:t>
            </w:r>
          </w:p>
        </w:tc>
        <w:tc>
          <w:tcPr>
            <w:tcW w:w="993" w:type="dxa"/>
            <w:vAlign w:val="center"/>
          </w:tcPr>
          <w:p w14:paraId="2B2D89B5" w14:textId="25D207FA" w:rsidR="002E4FFE" w:rsidRPr="00C23D9C" w:rsidRDefault="002E4FFE" w:rsidP="00115719">
            <w:pPr>
              <w:spacing w:after="120" w:line="276" w:lineRule="auto"/>
              <w:jc w:val="center"/>
              <w:rPr>
                <w:rFonts w:ascii="Times New Roman" w:hAnsi="Times New Roman"/>
                <w:b/>
                <w:sz w:val="20"/>
                <w:szCs w:val="20"/>
              </w:rPr>
            </w:pPr>
            <w:r w:rsidRPr="00C23D9C">
              <w:rPr>
                <w:rFonts w:ascii="Times New Roman" w:hAnsi="Times New Roman"/>
                <w:b/>
                <w:sz w:val="20"/>
                <w:szCs w:val="20"/>
              </w:rPr>
              <w:t>R</w:t>
            </w:r>
            <w:r w:rsidR="00115719">
              <w:rPr>
                <w:rFonts w:ascii="Times New Roman" w:hAnsi="Times New Roman"/>
                <w:b/>
                <w:sz w:val="20"/>
                <w:szCs w:val="20"/>
              </w:rPr>
              <w:t>5</w:t>
            </w:r>
          </w:p>
        </w:tc>
        <w:tc>
          <w:tcPr>
            <w:tcW w:w="1134" w:type="dxa"/>
            <w:vAlign w:val="center"/>
          </w:tcPr>
          <w:p w14:paraId="0D08AFFC" w14:textId="0F7715F2" w:rsidR="002E4FFE" w:rsidRPr="00C23D9C" w:rsidRDefault="00115719" w:rsidP="002E4FFE">
            <w:pPr>
              <w:spacing w:after="120" w:line="276" w:lineRule="auto"/>
              <w:jc w:val="center"/>
              <w:rPr>
                <w:rFonts w:ascii="Times New Roman" w:hAnsi="Times New Roman"/>
                <w:sz w:val="20"/>
                <w:szCs w:val="20"/>
              </w:rPr>
            </w:pPr>
            <w:r>
              <w:rPr>
                <w:rFonts w:ascii="Times New Roman" w:hAnsi="Times New Roman"/>
                <w:sz w:val="20"/>
                <w:szCs w:val="20"/>
              </w:rPr>
              <w:t>1,75</w:t>
            </w:r>
          </w:p>
        </w:tc>
        <w:tc>
          <w:tcPr>
            <w:tcW w:w="2126" w:type="dxa"/>
            <w:vAlign w:val="center"/>
          </w:tcPr>
          <w:p w14:paraId="322DC18A" w14:textId="346D180A" w:rsidR="002E4FFE" w:rsidRPr="00C23D9C" w:rsidRDefault="00164248" w:rsidP="002E4FFE">
            <w:pPr>
              <w:spacing w:after="120" w:line="276" w:lineRule="auto"/>
              <w:jc w:val="center"/>
              <w:rPr>
                <w:rFonts w:ascii="Times New Roman" w:hAnsi="Times New Roman"/>
                <w:sz w:val="20"/>
                <w:szCs w:val="20"/>
              </w:rPr>
            </w:pPr>
            <w:r>
              <w:rPr>
                <w:rFonts w:ascii="Times New Roman" w:hAnsi="Times New Roman"/>
                <w:sz w:val="20"/>
                <w:szCs w:val="20"/>
              </w:rPr>
              <w:t>2,41%</w:t>
            </w:r>
          </w:p>
        </w:tc>
      </w:tr>
      <w:tr w:rsidR="002E4FFE" w14:paraId="61288F13" w14:textId="77777777" w:rsidTr="00BC21D0">
        <w:trPr>
          <w:jc w:val="center"/>
        </w:trPr>
        <w:tc>
          <w:tcPr>
            <w:tcW w:w="2830" w:type="dxa"/>
            <w:vAlign w:val="center"/>
          </w:tcPr>
          <w:p w14:paraId="0544745A" w14:textId="6039FFA0" w:rsidR="002E4FFE" w:rsidRPr="00C23D9C" w:rsidRDefault="002E4FFE" w:rsidP="00115719">
            <w:pPr>
              <w:spacing w:after="120" w:line="276" w:lineRule="auto"/>
              <w:jc w:val="center"/>
              <w:rPr>
                <w:rFonts w:ascii="Times New Roman" w:hAnsi="Times New Roman"/>
                <w:sz w:val="20"/>
                <w:szCs w:val="20"/>
              </w:rPr>
            </w:pPr>
            <w:r w:rsidRPr="00C23D9C">
              <w:rPr>
                <w:rFonts w:ascii="Times New Roman" w:hAnsi="Times New Roman"/>
                <w:sz w:val="20"/>
                <w:szCs w:val="20"/>
              </w:rPr>
              <w:t xml:space="preserve">Sportsko-rekreacijska - </w:t>
            </w:r>
            <w:r w:rsidR="00115719">
              <w:rPr>
                <w:rFonts w:ascii="Times New Roman" w:hAnsi="Times New Roman"/>
                <w:sz w:val="20"/>
                <w:szCs w:val="20"/>
              </w:rPr>
              <w:t>uređena plaža</w:t>
            </w:r>
          </w:p>
        </w:tc>
        <w:tc>
          <w:tcPr>
            <w:tcW w:w="993" w:type="dxa"/>
            <w:vAlign w:val="center"/>
          </w:tcPr>
          <w:p w14:paraId="2E305F7D" w14:textId="6C0F8EB5" w:rsidR="002E4FFE" w:rsidRPr="00C23D9C" w:rsidRDefault="002E4FFE" w:rsidP="00115719">
            <w:pPr>
              <w:spacing w:after="120" w:line="276" w:lineRule="auto"/>
              <w:jc w:val="center"/>
              <w:rPr>
                <w:rFonts w:ascii="Times New Roman" w:hAnsi="Times New Roman"/>
                <w:b/>
                <w:sz w:val="20"/>
                <w:szCs w:val="20"/>
              </w:rPr>
            </w:pPr>
            <w:r w:rsidRPr="00C23D9C">
              <w:rPr>
                <w:rFonts w:ascii="Times New Roman" w:hAnsi="Times New Roman"/>
                <w:b/>
                <w:sz w:val="20"/>
                <w:szCs w:val="20"/>
              </w:rPr>
              <w:t>R</w:t>
            </w:r>
            <w:r w:rsidR="00115719">
              <w:rPr>
                <w:rFonts w:ascii="Times New Roman" w:hAnsi="Times New Roman"/>
                <w:b/>
                <w:sz w:val="20"/>
                <w:szCs w:val="20"/>
              </w:rPr>
              <w:t>6</w:t>
            </w:r>
          </w:p>
        </w:tc>
        <w:tc>
          <w:tcPr>
            <w:tcW w:w="1134" w:type="dxa"/>
            <w:vAlign w:val="center"/>
          </w:tcPr>
          <w:p w14:paraId="10CBFA22" w14:textId="7CAC6DAF" w:rsidR="002E4FFE" w:rsidRPr="00C23D9C" w:rsidRDefault="00115719" w:rsidP="002E4FFE">
            <w:pPr>
              <w:spacing w:after="120" w:line="276" w:lineRule="auto"/>
              <w:jc w:val="center"/>
              <w:rPr>
                <w:rFonts w:ascii="Times New Roman" w:hAnsi="Times New Roman"/>
                <w:sz w:val="20"/>
                <w:szCs w:val="20"/>
              </w:rPr>
            </w:pPr>
            <w:r>
              <w:rPr>
                <w:rFonts w:ascii="Times New Roman" w:hAnsi="Times New Roman"/>
                <w:sz w:val="20"/>
                <w:szCs w:val="20"/>
              </w:rPr>
              <w:t>0,58</w:t>
            </w:r>
          </w:p>
        </w:tc>
        <w:tc>
          <w:tcPr>
            <w:tcW w:w="2126" w:type="dxa"/>
            <w:vAlign w:val="center"/>
          </w:tcPr>
          <w:p w14:paraId="7C4794E8" w14:textId="08C24FB8" w:rsidR="002E4FFE" w:rsidRPr="00C23D9C" w:rsidRDefault="009C4B68" w:rsidP="002E4FFE">
            <w:pPr>
              <w:spacing w:after="120" w:line="276" w:lineRule="auto"/>
              <w:jc w:val="center"/>
              <w:rPr>
                <w:rFonts w:ascii="Times New Roman" w:hAnsi="Times New Roman"/>
                <w:sz w:val="20"/>
                <w:szCs w:val="20"/>
              </w:rPr>
            </w:pPr>
            <w:r>
              <w:rPr>
                <w:rFonts w:ascii="Times New Roman" w:hAnsi="Times New Roman"/>
                <w:sz w:val="20"/>
                <w:szCs w:val="20"/>
              </w:rPr>
              <w:t>0,80%</w:t>
            </w:r>
          </w:p>
        </w:tc>
      </w:tr>
      <w:tr w:rsidR="002E4FFE" w14:paraId="17B38FEE" w14:textId="77777777" w:rsidTr="00BC21D0">
        <w:trPr>
          <w:jc w:val="center"/>
        </w:trPr>
        <w:tc>
          <w:tcPr>
            <w:tcW w:w="2830" w:type="dxa"/>
            <w:vAlign w:val="center"/>
          </w:tcPr>
          <w:p w14:paraId="6E3A0D55" w14:textId="5A0C5119" w:rsidR="002E4FFE" w:rsidRPr="00C23D9C" w:rsidRDefault="0061651B" w:rsidP="0061651B">
            <w:pPr>
              <w:spacing w:after="120" w:line="276" w:lineRule="auto"/>
              <w:jc w:val="center"/>
              <w:rPr>
                <w:rFonts w:ascii="Times New Roman" w:hAnsi="Times New Roman"/>
                <w:sz w:val="20"/>
                <w:szCs w:val="20"/>
              </w:rPr>
            </w:pPr>
            <w:r>
              <w:rPr>
                <w:rFonts w:ascii="Times New Roman" w:hAnsi="Times New Roman"/>
                <w:sz w:val="20"/>
                <w:szCs w:val="20"/>
              </w:rPr>
              <w:t>Javne zelene površine - j</w:t>
            </w:r>
            <w:r w:rsidR="002E4FFE" w:rsidRPr="00C23D9C">
              <w:rPr>
                <w:rFonts w:ascii="Times New Roman" w:hAnsi="Times New Roman"/>
                <w:sz w:val="20"/>
                <w:szCs w:val="20"/>
              </w:rPr>
              <w:t>avni park</w:t>
            </w:r>
          </w:p>
        </w:tc>
        <w:tc>
          <w:tcPr>
            <w:tcW w:w="993" w:type="dxa"/>
            <w:vAlign w:val="center"/>
          </w:tcPr>
          <w:p w14:paraId="441E6393" w14:textId="77777777" w:rsidR="002E4FFE" w:rsidRPr="00C23D9C" w:rsidRDefault="002E4FFE" w:rsidP="002E4FFE">
            <w:pPr>
              <w:spacing w:after="120" w:line="276" w:lineRule="auto"/>
              <w:jc w:val="center"/>
              <w:rPr>
                <w:rFonts w:ascii="Times New Roman" w:hAnsi="Times New Roman"/>
                <w:b/>
                <w:sz w:val="20"/>
                <w:szCs w:val="20"/>
              </w:rPr>
            </w:pPr>
            <w:r w:rsidRPr="00C23D9C">
              <w:rPr>
                <w:rFonts w:ascii="Times New Roman" w:hAnsi="Times New Roman"/>
                <w:b/>
                <w:sz w:val="20"/>
                <w:szCs w:val="20"/>
              </w:rPr>
              <w:t>Z1</w:t>
            </w:r>
          </w:p>
        </w:tc>
        <w:tc>
          <w:tcPr>
            <w:tcW w:w="1134" w:type="dxa"/>
            <w:vAlign w:val="center"/>
          </w:tcPr>
          <w:p w14:paraId="5CDED53E" w14:textId="39C31239" w:rsidR="002E4FFE" w:rsidRPr="00C23D9C" w:rsidRDefault="0061651B" w:rsidP="002E4FFE">
            <w:pPr>
              <w:spacing w:after="120" w:line="276" w:lineRule="auto"/>
              <w:jc w:val="center"/>
              <w:rPr>
                <w:rFonts w:ascii="Times New Roman" w:hAnsi="Times New Roman"/>
                <w:sz w:val="20"/>
                <w:szCs w:val="20"/>
              </w:rPr>
            </w:pPr>
            <w:r>
              <w:rPr>
                <w:rFonts w:ascii="Times New Roman" w:hAnsi="Times New Roman"/>
                <w:sz w:val="20"/>
                <w:szCs w:val="20"/>
              </w:rPr>
              <w:t>0,24</w:t>
            </w:r>
          </w:p>
        </w:tc>
        <w:tc>
          <w:tcPr>
            <w:tcW w:w="2126" w:type="dxa"/>
            <w:vAlign w:val="center"/>
          </w:tcPr>
          <w:p w14:paraId="6BA7995E" w14:textId="2178FFD7" w:rsidR="002E4FFE" w:rsidRPr="00C23D9C" w:rsidRDefault="009C4B68" w:rsidP="002E4FFE">
            <w:pPr>
              <w:spacing w:after="120" w:line="276" w:lineRule="auto"/>
              <w:jc w:val="center"/>
              <w:rPr>
                <w:rFonts w:ascii="Times New Roman" w:hAnsi="Times New Roman"/>
                <w:sz w:val="20"/>
                <w:szCs w:val="20"/>
              </w:rPr>
            </w:pPr>
            <w:r>
              <w:rPr>
                <w:rFonts w:ascii="Times New Roman" w:hAnsi="Times New Roman"/>
                <w:sz w:val="20"/>
                <w:szCs w:val="20"/>
              </w:rPr>
              <w:t>0,33%</w:t>
            </w:r>
          </w:p>
        </w:tc>
      </w:tr>
      <w:tr w:rsidR="002E4FFE" w14:paraId="1620DEF1" w14:textId="77777777" w:rsidTr="00BC21D0">
        <w:trPr>
          <w:jc w:val="center"/>
        </w:trPr>
        <w:tc>
          <w:tcPr>
            <w:tcW w:w="2830" w:type="dxa"/>
            <w:vAlign w:val="center"/>
          </w:tcPr>
          <w:p w14:paraId="5EA55CC6" w14:textId="32AB5A85" w:rsidR="002E4FFE" w:rsidRPr="00C23D9C" w:rsidRDefault="0061651B" w:rsidP="0061651B">
            <w:pPr>
              <w:spacing w:after="120" w:line="276" w:lineRule="auto"/>
              <w:jc w:val="center"/>
              <w:rPr>
                <w:rFonts w:ascii="Times New Roman" w:hAnsi="Times New Roman"/>
                <w:sz w:val="20"/>
                <w:szCs w:val="20"/>
              </w:rPr>
            </w:pPr>
            <w:r>
              <w:rPr>
                <w:rFonts w:ascii="Times New Roman" w:hAnsi="Times New Roman"/>
                <w:sz w:val="20"/>
                <w:szCs w:val="20"/>
              </w:rPr>
              <w:lastRenderedPageBreak/>
              <w:t>Javne zelene površine - spomen park</w:t>
            </w:r>
          </w:p>
        </w:tc>
        <w:tc>
          <w:tcPr>
            <w:tcW w:w="993" w:type="dxa"/>
            <w:vAlign w:val="center"/>
          </w:tcPr>
          <w:p w14:paraId="08E5046E" w14:textId="42A46DD8" w:rsidR="002E4FFE" w:rsidRPr="00C23D9C" w:rsidRDefault="002E4FFE" w:rsidP="0061651B">
            <w:pPr>
              <w:spacing w:after="120" w:line="276" w:lineRule="auto"/>
              <w:jc w:val="center"/>
              <w:rPr>
                <w:rFonts w:ascii="Times New Roman" w:hAnsi="Times New Roman"/>
                <w:b/>
                <w:sz w:val="20"/>
                <w:szCs w:val="20"/>
              </w:rPr>
            </w:pPr>
            <w:r w:rsidRPr="00C23D9C">
              <w:rPr>
                <w:rFonts w:ascii="Times New Roman" w:hAnsi="Times New Roman"/>
                <w:b/>
                <w:sz w:val="20"/>
                <w:szCs w:val="20"/>
              </w:rPr>
              <w:t>Z</w:t>
            </w:r>
            <w:r w:rsidR="0061651B">
              <w:rPr>
                <w:rFonts w:ascii="Times New Roman" w:hAnsi="Times New Roman"/>
                <w:b/>
                <w:sz w:val="20"/>
                <w:szCs w:val="20"/>
              </w:rPr>
              <w:t>3</w:t>
            </w:r>
          </w:p>
        </w:tc>
        <w:tc>
          <w:tcPr>
            <w:tcW w:w="1134" w:type="dxa"/>
            <w:vAlign w:val="center"/>
          </w:tcPr>
          <w:p w14:paraId="54E7A409" w14:textId="69B9BEEF" w:rsidR="002E4FFE" w:rsidRPr="00C23D9C" w:rsidRDefault="002E4FFE" w:rsidP="0061651B">
            <w:pPr>
              <w:spacing w:after="120" w:line="276" w:lineRule="auto"/>
              <w:jc w:val="center"/>
              <w:rPr>
                <w:rFonts w:ascii="Times New Roman" w:hAnsi="Times New Roman"/>
                <w:sz w:val="20"/>
                <w:szCs w:val="20"/>
              </w:rPr>
            </w:pPr>
            <w:r w:rsidRPr="00C23D9C">
              <w:rPr>
                <w:rFonts w:ascii="Times New Roman" w:hAnsi="Times New Roman"/>
                <w:sz w:val="20"/>
                <w:szCs w:val="20"/>
              </w:rPr>
              <w:t>0,</w:t>
            </w:r>
            <w:r w:rsidR="0061651B">
              <w:rPr>
                <w:rFonts w:ascii="Times New Roman" w:hAnsi="Times New Roman"/>
                <w:sz w:val="20"/>
                <w:szCs w:val="20"/>
              </w:rPr>
              <w:t>1</w:t>
            </w:r>
            <w:r w:rsidRPr="00C23D9C">
              <w:rPr>
                <w:rFonts w:ascii="Times New Roman" w:hAnsi="Times New Roman"/>
                <w:sz w:val="20"/>
                <w:szCs w:val="20"/>
              </w:rPr>
              <w:t>5</w:t>
            </w:r>
          </w:p>
        </w:tc>
        <w:tc>
          <w:tcPr>
            <w:tcW w:w="2126" w:type="dxa"/>
            <w:vAlign w:val="center"/>
          </w:tcPr>
          <w:p w14:paraId="558CD053" w14:textId="39FBA536" w:rsidR="002E4FFE" w:rsidRPr="00C23D9C" w:rsidRDefault="009C4B68" w:rsidP="002E4FFE">
            <w:pPr>
              <w:spacing w:after="120" w:line="276" w:lineRule="auto"/>
              <w:jc w:val="center"/>
              <w:rPr>
                <w:rFonts w:ascii="Times New Roman" w:hAnsi="Times New Roman"/>
                <w:sz w:val="20"/>
                <w:szCs w:val="20"/>
              </w:rPr>
            </w:pPr>
            <w:r>
              <w:rPr>
                <w:rFonts w:ascii="Times New Roman" w:hAnsi="Times New Roman"/>
                <w:sz w:val="20"/>
                <w:szCs w:val="20"/>
              </w:rPr>
              <w:t>0,21%</w:t>
            </w:r>
          </w:p>
        </w:tc>
      </w:tr>
      <w:tr w:rsidR="0061651B" w14:paraId="7EEAD7D8" w14:textId="77777777" w:rsidTr="00BC21D0">
        <w:trPr>
          <w:jc w:val="center"/>
        </w:trPr>
        <w:tc>
          <w:tcPr>
            <w:tcW w:w="2830" w:type="dxa"/>
            <w:vAlign w:val="center"/>
          </w:tcPr>
          <w:p w14:paraId="2737E396" w14:textId="14F7E841" w:rsidR="0061651B" w:rsidRPr="00C23D9C" w:rsidRDefault="0061651B" w:rsidP="0061651B">
            <w:pPr>
              <w:spacing w:after="120" w:line="276" w:lineRule="auto"/>
              <w:jc w:val="center"/>
              <w:rPr>
                <w:sz w:val="20"/>
                <w:szCs w:val="20"/>
              </w:rPr>
            </w:pPr>
            <w:r>
              <w:rPr>
                <w:rFonts w:ascii="Times New Roman" w:hAnsi="Times New Roman"/>
                <w:sz w:val="20"/>
                <w:szCs w:val="20"/>
              </w:rPr>
              <w:t>Javne zelene površine - ostale</w:t>
            </w:r>
          </w:p>
        </w:tc>
        <w:tc>
          <w:tcPr>
            <w:tcW w:w="993" w:type="dxa"/>
            <w:vAlign w:val="center"/>
          </w:tcPr>
          <w:p w14:paraId="2622BF32" w14:textId="0411DC95" w:rsidR="0061651B" w:rsidRPr="00C23D9C" w:rsidRDefault="0061651B" w:rsidP="002E4FFE">
            <w:pPr>
              <w:spacing w:after="120" w:line="276" w:lineRule="auto"/>
              <w:jc w:val="center"/>
              <w:rPr>
                <w:b/>
                <w:sz w:val="20"/>
                <w:szCs w:val="20"/>
              </w:rPr>
            </w:pPr>
            <w:r w:rsidRPr="00C23D9C">
              <w:rPr>
                <w:rFonts w:ascii="Times New Roman" w:hAnsi="Times New Roman"/>
                <w:b/>
                <w:sz w:val="20"/>
                <w:szCs w:val="20"/>
              </w:rPr>
              <w:t>Z</w:t>
            </w:r>
            <w:r>
              <w:rPr>
                <w:rFonts w:ascii="Times New Roman" w:hAnsi="Times New Roman"/>
                <w:b/>
                <w:sz w:val="20"/>
                <w:szCs w:val="20"/>
              </w:rPr>
              <w:t>4</w:t>
            </w:r>
          </w:p>
        </w:tc>
        <w:tc>
          <w:tcPr>
            <w:tcW w:w="1134" w:type="dxa"/>
            <w:vAlign w:val="center"/>
          </w:tcPr>
          <w:p w14:paraId="1E0DB982" w14:textId="3C47F029" w:rsidR="0061651B" w:rsidRPr="0061651B" w:rsidRDefault="0061651B" w:rsidP="002E4FFE">
            <w:pPr>
              <w:spacing w:after="120" w:line="276" w:lineRule="auto"/>
              <w:jc w:val="center"/>
              <w:rPr>
                <w:rFonts w:ascii="Times New Roman" w:hAnsi="Times New Roman"/>
                <w:sz w:val="20"/>
                <w:szCs w:val="20"/>
              </w:rPr>
            </w:pPr>
            <w:r w:rsidRPr="0061651B">
              <w:rPr>
                <w:rFonts w:ascii="Times New Roman" w:hAnsi="Times New Roman"/>
                <w:sz w:val="20"/>
                <w:szCs w:val="20"/>
              </w:rPr>
              <w:t>2,26</w:t>
            </w:r>
          </w:p>
        </w:tc>
        <w:tc>
          <w:tcPr>
            <w:tcW w:w="2126" w:type="dxa"/>
            <w:vAlign w:val="center"/>
          </w:tcPr>
          <w:p w14:paraId="0F9269A0" w14:textId="05FDD4C0" w:rsidR="0061651B" w:rsidRPr="009C4B68" w:rsidRDefault="009C4B68" w:rsidP="002E4FFE">
            <w:pPr>
              <w:spacing w:after="120" w:line="276" w:lineRule="auto"/>
              <w:jc w:val="center"/>
              <w:rPr>
                <w:rFonts w:ascii="Times New Roman" w:hAnsi="Times New Roman"/>
                <w:sz w:val="20"/>
                <w:szCs w:val="20"/>
              </w:rPr>
            </w:pPr>
            <w:r w:rsidRPr="009C4B68">
              <w:rPr>
                <w:rFonts w:ascii="Times New Roman" w:hAnsi="Times New Roman"/>
                <w:sz w:val="20"/>
                <w:szCs w:val="20"/>
              </w:rPr>
              <w:t>3,11%</w:t>
            </w:r>
          </w:p>
        </w:tc>
      </w:tr>
      <w:tr w:rsidR="002E4FFE" w14:paraId="4CE34CB8" w14:textId="77777777" w:rsidTr="00BC21D0">
        <w:trPr>
          <w:jc w:val="center"/>
        </w:trPr>
        <w:tc>
          <w:tcPr>
            <w:tcW w:w="2830" w:type="dxa"/>
            <w:vAlign w:val="center"/>
          </w:tcPr>
          <w:p w14:paraId="06156E6A" w14:textId="77777777" w:rsidR="002E4FFE" w:rsidRPr="00C23D9C" w:rsidRDefault="002E4FFE" w:rsidP="002E4FFE">
            <w:pPr>
              <w:spacing w:after="120" w:line="276" w:lineRule="auto"/>
              <w:jc w:val="center"/>
              <w:rPr>
                <w:rFonts w:ascii="Times New Roman" w:hAnsi="Times New Roman"/>
                <w:sz w:val="20"/>
                <w:szCs w:val="20"/>
              </w:rPr>
            </w:pPr>
            <w:r w:rsidRPr="00C23D9C">
              <w:rPr>
                <w:rFonts w:ascii="Times New Roman" w:hAnsi="Times New Roman"/>
                <w:sz w:val="20"/>
                <w:szCs w:val="20"/>
              </w:rPr>
              <w:t>Zaštitne zelene površine</w:t>
            </w:r>
          </w:p>
        </w:tc>
        <w:tc>
          <w:tcPr>
            <w:tcW w:w="993" w:type="dxa"/>
            <w:vAlign w:val="center"/>
          </w:tcPr>
          <w:p w14:paraId="7F398815" w14:textId="77777777" w:rsidR="002E4FFE" w:rsidRPr="00C23D9C" w:rsidRDefault="002E4FFE" w:rsidP="002E4FFE">
            <w:pPr>
              <w:spacing w:after="120" w:line="276" w:lineRule="auto"/>
              <w:jc w:val="center"/>
              <w:rPr>
                <w:rFonts w:ascii="Times New Roman" w:hAnsi="Times New Roman"/>
                <w:b/>
                <w:sz w:val="20"/>
                <w:szCs w:val="20"/>
              </w:rPr>
            </w:pPr>
            <w:r w:rsidRPr="00C23D9C">
              <w:rPr>
                <w:rFonts w:ascii="Times New Roman" w:hAnsi="Times New Roman"/>
                <w:b/>
                <w:sz w:val="20"/>
                <w:szCs w:val="20"/>
              </w:rPr>
              <w:t>Z</w:t>
            </w:r>
          </w:p>
        </w:tc>
        <w:tc>
          <w:tcPr>
            <w:tcW w:w="1134" w:type="dxa"/>
            <w:vAlign w:val="center"/>
          </w:tcPr>
          <w:p w14:paraId="5D269AF1" w14:textId="413B6CDE" w:rsidR="002E4FFE" w:rsidRPr="00C23D9C" w:rsidRDefault="005E6D30" w:rsidP="002E4FFE">
            <w:pPr>
              <w:spacing w:after="120" w:line="276" w:lineRule="auto"/>
              <w:jc w:val="center"/>
              <w:rPr>
                <w:rFonts w:ascii="Times New Roman" w:hAnsi="Times New Roman"/>
                <w:sz w:val="20"/>
                <w:szCs w:val="20"/>
              </w:rPr>
            </w:pPr>
            <w:r>
              <w:rPr>
                <w:rFonts w:ascii="Times New Roman" w:hAnsi="Times New Roman"/>
                <w:sz w:val="20"/>
                <w:szCs w:val="20"/>
              </w:rPr>
              <w:t>6,75</w:t>
            </w:r>
          </w:p>
        </w:tc>
        <w:tc>
          <w:tcPr>
            <w:tcW w:w="2126" w:type="dxa"/>
            <w:vAlign w:val="center"/>
          </w:tcPr>
          <w:p w14:paraId="2D12FF92" w14:textId="75D76BD7" w:rsidR="002E4FFE" w:rsidRPr="00C23D9C" w:rsidRDefault="009C4B68" w:rsidP="002E4FFE">
            <w:pPr>
              <w:spacing w:after="120" w:line="276" w:lineRule="auto"/>
              <w:jc w:val="center"/>
              <w:rPr>
                <w:rFonts w:ascii="Times New Roman" w:hAnsi="Times New Roman"/>
                <w:sz w:val="20"/>
                <w:szCs w:val="20"/>
              </w:rPr>
            </w:pPr>
            <w:r>
              <w:rPr>
                <w:rFonts w:ascii="Times New Roman" w:hAnsi="Times New Roman"/>
                <w:sz w:val="20"/>
                <w:szCs w:val="20"/>
              </w:rPr>
              <w:t>9,28%</w:t>
            </w:r>
          </w:p>
        </w:tc>
      </w:tr>
      <w:tr w:rsidR="0086441B" w14:paraId="0E1649F9" w14:textId="77777777" w:rsidTr="00BC21D0">
        <w:trPr>
          <w:jc w:val="center"/>
        </w:trPr>
        <w:tc>
          <w:tcPr>
            <w:tcW w:w="2830" w:type="dxa"/>
            <w:vAlign w:val="center"/>
          </w:tcPr>
          <w:p w14:paraId="403C6456" w14:textId="333D3B78" w:rsidR="0086441B" w:rsidRPr="00C23D9C" w:rsidRDefault="0086441B" w:rsidP="0086441B">
            <w:pPr>
              <w:spacing w:after="120" w:line="276" w:lineRule="auto"/>
              <w:jc w:val="center"/>
              <w:rPr>
                <w:sz w:val="20"/>
                <w:szCs w:val="20"/>
              </w:rPr>
            </w:pPr>
            <w:r>
              <w:rPr>
                <w:rFonts w:ascii="Times New Roman" w:hAnsi="Times New Roman"/>
                <w:sz w:val="20"/>
                <w:szCs w:val="20"/>
              </w:rPr>
              <w:t>Groblje</w:t>
            </w:r>
          </w:p>
        </w:tc>
        <w:tc>
          <w:tcPr>
            <w:tcW w:w="993" w:type="dxa"/>
            <w:vAlign w:val="center"/>
          </w:tcPr>
          <w:p w14:paraId="67E1FFB2" w14:textId="4F1F2B7B" w:rsidR="0086441B" w:rsidRPr="00C23D9C" w:rsidRDefault="0086441B" w:rsidP="0086441B">
            <w:pPr>
              <w:spacing w:after="120" w:line="276" w:lineRule="auto"/>
              <w:jc w:val="center"/>
              <w:rPr>
                <w:b/>
                <w:sz w:val="20"/>
                <w:szCs w:val="20"/>
              </w:rPr>
            </w:pPr>
          </w:p>
        </w:tc>
        <w:tc>
          <w:tcPr>
            <w:tcW w:w="1134" w:type="dxa"/>
            <w:vAlign w:val="center"/>
          </w:tcPr>
          <w:p w14:paraId="641B424D" w14:textId="53207D6F" w:rsidR="0086441B" w:rsidRDefault="0086441B" w:rsidP="0086441B">
            <w:pPr>
              <w:spacing w:after="120" w:line="276" w:lineRule="auto"/>
              <w:jc w:val="center"/>
              <w:rPr>
                <w:sz w:val="20"/>
                <w:szCs w:val="20"/>
              </w:rPr>
            </w:pPr>
            <w:r>
              <w:rPr>
                <w:rFonts w:ascii="Times New Roman" w:hAnsi="Times New Roman"/>
                <w:sz w:val="20"/>
                <w:szCs w:val="20"/>
              </w:rPr>
              <w:t>0,61</w:t>
            </w:r>
          </w:p>
        </w:tc>
        <w:tc>
          <w:tcPr>
            <w:tcW w:w="2126" w:type="dxa"/>
            <w:vAlign w:val="center"/>
          </w:tcPr>
          <w:p w14:paraId="04CB80BB" w14:textId="74E690B3" w:rsidR="0086441B" w:rsidRPr="005919F1" w:rsidRDefault="005919F1" w:rsidP="0086441B">
            <w:pPr>
              <w:spacing w:after="120" w:line="276" w:lineRule="auto"/>
              <w:jc w:val="center"/>
              <w:rPr>
                <w:rFonts w:ascii="Times New Roman" w:hAnsi="Times New Roman"/>
                <w:sz w:val="20"/>
                <w:szCs w:val="20"/>
              </w:rPr>
            </w:pPr>
            <w:r w:rsidRPr="005919F1">
              <w:rPr>
                <w:rFonts w:ascii="Times New Roman" w:hAnsi="Times New Roman"/>
                <w:sz w:val="20"/>
                <w:szCs w:val="20"/>
              </w:rPr>
              <w:t>0,84%</w:t>
            </w:r>
          </w:p>
        </w:tc>
      </w:tr>
      <w:tr w:rsidR="0086441B" w14:paraId="4FC4FDBE" w14:textId="77777777" w:rsidTr="00BC21D0">
        <w:trPr>
          <w:jc w:val="center"/>
        </w:trPr>
        <w:tc>
          <w:tcPr>
            <w:tcW w:w="2830" w:type="dxa"/>
            <w:vAlign w:val="center"/>
          </w:tcPr>
          <w:p w14:paraId="58BB1C1E" w14:textId="79C7522C" w:rsidR="0086441B" w:rsidRDefault="0086441B" w:rsidP="0086441B">
            <w:pPr>
              <w:spacing w:after="120" w:line="276" w:lineRule="auto"/>
              <w:jc w:val="center"/>
              <w:rPr>
                <w:sz w:val="20"/>
                <w:szCs w:val="20"/>
              </w:rPr>
            </w:pPr>
            <w:r>
              <w:rPr>
                <w:rFonts w:ascii="Times New Roman" w:hAnsi="Times New Roman"/>
                <w:sz w:val="20"/>
                <w:szCs w:val="20"/>
              </w:rPr>
              <w:t>Lučko područje (luka za javni promet) - kopneni dio</w:t>
            </w:r>
          </w:p>
        </w:tc>
        <w:tc>
          <w:tcPr>
            <w:tcW w:w="993" w:type="dxa"/>
            <w:vAlign w:val="center"/>
          </w:tcPr>
          <w:p w14:paraId="1D328B8F" w14:textId="77777777" w:rsidR="0086441B" w:rsidRPr="00C23D9C" w:rsidRDefault="0086441B" w:rsidP="0086441B">
            <w:pPr>
              <w:spacing w:after="120" w:line="276" w:lineRule="auto"/>
              <w:jc w:val="center"/>
              <w:rPr>
                <w:b/>
                <w:sz w:val="20"/>
                <w:szCs w:val="20"/>
              </w:rPr>
            </w:pPr>
          </w:p>
        </w:tc>
        <w:tc>
          <w:tcPr>
            <w:tcW w:w="1134" w:type="dxa"/>
            <w:vAlign w:val="center"/>
          </w:tcPr>
          <w:p w14:paraId="3720AC90" w14:textId="1F197A3F" w:rsidR="0086441B" w:rsidRDefault="0086441B" w:rsidP="000B009C">
            <w:pPr>
              <w:spacing w:after="120" w:line="276" w:lineRule="auto"/>
              <w:jc w:val="center"/>
              <w:rPr>
                <w:sz w:val="20"/>
                <w:szCs w:val="20"/>
              </w:rPr>
            </w:pPr>
            <w:r>
              <w:rPr>
                <w:rFonts w:ascii="Times New Roman" w:hAnsi="Times New Roman"/>
                <w:sz w:val="20"/>
                <w:szCs w:val="20"/>
              </w:rPr>
              <w:t>0,</w:t>
            </w:r>
            <w:r w:rsidR="000B009C">
              <w:rPr>
                <w:rFonts w:ascii="Times New Roman" w:hAnsi="Times New Roman"/>
                <w:sz w:val="20"/>
                <w:szCs w:val="20"/>
              </w:rPr>
              <w:t>32</w:t>
            </w:r>
          </w:p>
        </w:tc>
        <w:tc>
          <w:tcPr>
            <w:tcW w:w="2126" w:type="dxa"/>
            <w:vAlign w:val="center"/>
          </w:tcPr>
          <w:p w14:paraId="7B88F251" w14:textId="4C4A1FDC" w:rsidR="0086441B" w:rsidRPr="005919F1" w:rsidRDefault="005919F1" w:rsidP="0086441B">
            <w:pPr>
              <w:spacing w:after="120" w:line="276" w:lineRule="auto"/>
              <w:jc w:val="center"/>
              <w:rPr>
                <w:rFonts w:ascii="Times New Roman" w:hAnsi="Times New Roman"/>
                <w:sz w:val="20"/>
                <w:szCs w:val="20"/>
              </w:rPr>
            </w:pPr>
            <w:r w:rsidRPr="005919F1">
              <w:rPr>
                <w:rFonts w:ascii="Times New Roman" w:hAnsi="Times New Roman"/>
                <w:sz w:val="20"/>
                <w:szCs w:val="20"/>
              </w:rPr>
              <w:t>0,44%</w:t>
            </w:r>
          </w:p>
        </w:tc>
      </w:tr>
      <w:tr w:rsidR="0086441B" w14:paraId="3BDDCBE8" w14:textId="77777777" w:rsidTr="00BC21D0">
        <w:trPr>
          <w:jc w:val="center"/>
        </w:trPr>
        <w:tc>
          <w:tcPr>
            <w:tcW w:w="2830" w:type="dxa"/>
            <w:vAlign w:val="center"/>
          </w:tcPr>
          <w:p w14:paraId="3E051FF3" w14:textId="27D757A7" w:rsidR="0086441B" w:rsidRDefault="0086441B" w:rsidP="0086441B">
            <w:pPr>
              <w:spacing w:after="120" w:line="276" w:lineRule="auto"/>
              <w:jc w:val="center"/>
              <w:rPr>
                <w:sz w:val="20"/>
                <w:szCs w:val="20"/>
              </w:rPr>
            </w:pPr>
            <w:r>
              <w:rPr>
                <w:rFonts w:ascii="Times New Roman" w:hAnsi="Times New Roman"/>
                <w:sz w:val="20"/>
                <w:szCs w:val="20"/>
              </w:rPr>
              <w:t>Lučko područje (luka nautičkog turizma) - kopneni dio</w:t>
            </w:r>
          </w:p>
        </w:tc>
        <w:tc>
          <w:tcPr>
            <w:tcW w:w="993" w:type="dxa"/>
            <w:vAlign w:val="center"/>
          </w:tcPr>
          <w:p w14:paraId="65A77A14" w14:textId="77777777" w:rsidR="0086441B" w:rsidRPr="00C23D9C" w:rsidRDefault="0086441B" w:rsidP="0086441B">
            <w:pPr>
              <w:spacing w:after="120" w:line="276" w:lineRule="auto"/>
              <w:jc w:val="center"/>
              <w:rPr>
                <w:b/>
                <w:sz w:val="20"/>
                <w:szCs w:val="20"/>
              </w:rPr>
            </w:pPr>
          </w:p>
        </w:tc>
        <w:tc>
          <w:tcPr>
            <w:tcW w:w="1134" w:type="dxa"/>
            <w:vAlign w:val="center"/>
          </w:tcPr>
          <w:p w14:paraId="65033212" w14:textId="7E832D81" w:rsidR="0086441B" w:rsidRDefault="0086441B" w:rsidP="000B009C">
            <w:pPr>
              <w:spacing w:after="120" w:line="276" w:lineRule="auto"/>
              <w:jc w:val="center"/>
              <w:rPr>
                <w:sz w:val="20"/>
                <w:szCs w:val="20"/>
              </w:rPr>
            </w:pPr>
            <w:r>
              <w:rPr>
                <w:rFonts w:ascii="Times New Roman" w:hAnsi="Times New Roman"/>
                <w:sz w:val="20"/>
                <w:szCs w:val="20"/>
              </w:rPr>
              <w:t>0,</w:t>
            </w:r>
            <w:r w:rsidR="000B009C">
              <w:rPr>
                <w:rFonts w:ascii="Times New Roman" w:hAnsi="Times New Roman"/>
                <w:sz w:val="20"/>
                <w:szCs w:val="20"/>
              </w:rPr>
              <w:t>96</w:t>
            </w:r>
          </w:p>
        </w:tc>
        <w:tc>
          <w:tcPr>
            <w:tcW w:w="2126" w:type="dxa"/>
            <w:vAlign w:val="center"/>
          </w:tcPr>
          <w:p w14:paraId="46A4D074" w14:textId="52B50613" w:rsidR="0086441B" w:rsidRPr="005919F1" w:rsidRDefault="005919F1" w:rsidP="0086441B">
            <w:pPr>
              <w:spacing w:after="120" w:line="276" w:lineRule="auto"/>
              <w:jc w:val="center"/>
              <w:rPr>
                <w:rFonts w:ascii="Times New Roman" w:hAnsi="Times New Roman"/>
                <w:sz w:val="20"/>
                <w:szCs w:val="20"/>
              </w:rPr>
            </w:pPr>
            <w:r w:rsidRPr="005919F1">
              <w:rPr>
                <w:rFonts w:ascii="Times New Roman" w:hAnsi="Times New Roman"/>
                <w:sz w:val="20"/>
                <w:szCs w:val="20"/>
              </w:rPr>
              <w:t>1,32%</w:t>
            </w:r>
          </w:p>
        </w:tc>
      </w:tr>
      <w:tr w:rsidR="0086441B" w14:paraId="3554B9FA" w14:textId="77777777" w:rsidTr="00BC21D0">
        <w:trPr>
          <w:jc w:val="center"/>
        </w:trPr>
        <w:tc>
          <w:tcPr>
            <w:tcW w:w="2830" w:type="dxa"/>
            <w:vAlign w:val="center"/>
          </w:tcPr>
          <w:p w14:paraId="6043FE63" w14:textId="238198E8" w:rsidR="0086441B" w:rsidRPr="00C23D9C" w:rsidRDefault="00AC2459" w:rsidP="00AC2459">
            <w:pPr>
              <w:spacing w:after="120" w:line="276" w:lineRule="auto"/>
              <w:jc w:val="center"/>
              <w:rPr>
                <w:rFonts w:ascii="Times New Roman" w:hAnsi="Times New Roman"/>
                <w:sz w:val="20"/>
                <w:szCs w:val="20"/>
              </w:rPr>
            </w:pPr>
            <w:r>
              <w:rPr>
                <w:rFonts w:ascii="Times New Roman" w:hAnsi="Times New Roman"/>
                <w:sz w:val="20"/>
                <w:szCs w:val="20"/>
              </w:rPr>
              <w:t>Površine i</w:t>
            </w:r>
            <w:r w:rsidR="0086441B" w:rsidRPr="00C23D9C">
              <w:rPr>
                <w:rFonts w:ascii="Times New Roman" w:hAnsi="Times New Roman"/>
                <w:sz w:val="20"/>
                <w:szCs w:val="20"/>
              </w:rPr>
              <w:t>nfrastrukturni</w:t>
            </w:r>
            <w:r>
              <w:rPr>
                <w:rFonts w:ascii="Times New Roman" w:hAnsi="Times New Roman"/>
                <w:sz w:val="20"/>
                <w:szCs w:val="20"/>
              </w:rPr>
              <w:t>h</w:t>
            </w:r>
            <w:r w:rsidR="0086441B" w:rsidRPr="00C23D9C">
              <w:rPr>
                <w:rFonts w:ascii="Times New Roman" w:hAnsi="Times New Roman"/>
                <w:sz w:val="20"/>
                <w:szCs w:val="20"/>
              </w:rPr>
              <w:t xml:space="preserve"> sustav</w:t>
            </w:r>
            <w:r>
              <w:rPr>
                <w:rFonts w:ascii="Times New Roman" w:hAnsi="Times New Roman"/>
                <w:sz w:val="20"/>
                <w:szCs w:val="20"/>
              </w:rPr>
              <w:t>a</w:t>
            </w:r>
          </w:p>
        </w:tc>
        <w:tc>
          <w:tcPr>
            <w:tcW w:w="993" w:type="dxa"/>
            <w:vAlign w:val="center"/>
          </w:tcPr>
          <w:p w14:paraId="2B83029E" w14:textId="10C31537" w:rsidR="0086441B" w:rsidRPr="00C23D9C" w:rsidRDefault="00AC2459" w:rsidP="0086441B">
            <w:pPr>
              <w:spacing w:after="120" w:line="276" w:lineRule="auto"/>
              <w:jc w:val="center"/>
              <w:rPr>
                <w:rFonts w:ascii="Times New Roman" w:hAnsi="Times New Roman"/>
                <w:b/>
                <w:sz w:val="20"/>
                <w:szCs w:val="20"/>
              </w:rPr>
            </w:pPr>
            <w:r>
              <w:rPr>
                <w:rFonts w:ascii="Times New Roman" w:hAnsi="Times New Roman"/>
                <w:b/>
                <w:sz w:val="20"/>
                <w:szCs w:val="20"/>
              </w:rPr>
              <w:t>TS, VS, BP</w:t>
            </w:r>
          </w:p>
        </w:tc>
        <w:tc>
          <w:tcPr>
            <w:tcW w:w="1134" w:type="dxa"/>
            <w:vAlign w:val="center"/>
          </w:tcPr>
          <w:p w14:paraId="5C083B64" w14:textId="6896D664" w:rsidR="0086441B" w:rsidRPr="00C23D9C" w:rsidRDefault="0086441B" w:rsidP="00AC2459">
            <w:pPr>
              <w:spacing w:after="120" w:line="276" w:lineRule="auto"/>
              <w:jc w:val="center"/>
              <w:rPr>
                <w:rFonts w:ascii="Times New Roman" w:hAnsi="Times New Roman"/>
                <w:sz w:val="20"/>
                <w:szCs w:val="20"/>
              </w:rPr>
            </w:pPr>
            <w:r w:rsidRPr="00C23D9C">
              <w:rPr>
                <w:rFonts w:ascii="Times New Roman" w:hAnsi="Times New Roman"/>
                <w:sz w:val="20"/>
                <w:szCs w:val="20"/>
              </w:rPr>
              <w:t>0,</w:t>
            </w:r>
            <w:r w:rsidR="00AC2459">
              <w:rPr>
                <w:rFonts w:ascii="Times New Roman" w:hAnsi="Times New Roman"/>
                <w:sz w:val="20"/>
                <w:szCs w:val="20"/>
              </w:rPr>
              <w:t>3</w:t>
            </w:r>
          </w:p>
        </w:tc>
        <w:tc>
          <w:tcPr>
            <w:tcW w:w="2126" w:type="dxa"/>
            <w:vAlign w:val="center"/>
          </w:tcPr>
          <w:p w14:paraId="74888B4B" w14:textId="05B6E7DD" w:rsidR="0086441B" w:rsidRPr="005919F1" w:rsidRDefault="005919F1" w:rsidP="0086441B">
            <w:pPr>
              <w:spacing w:after="120" w:line="276" w:lineRule="auto"/>
              <w:jc w:val="center"/>
              <w:rPr>
                <w:rFonts w:ascii="Times New Roman" w:hAnsi="Times New Roman"/>
                <w:sz w:val="20"/>
                <w:szCs w:val="20"/>
              </w:rPr>
            </w:pPr>
            <w:r w:rsidRPr="005919F1">
              <w:rPr>
                <w:rFonts w:ascii="Times New Roman" w:hAnsi="Times New Roman"/>
                <w:sz w:val="20"/>
                <w:szCs w:val="20"/>
              </w:rPr>
              <w:t>0,41%</w:t>
            </w:r>
          </w:p>
        </w:tc>
      </w:tr>
      <w:tr w:rsidR="00AC2459" w14:paraId="4D5AB652" w14:textId="77777777" w:rsidTr="00BC21D0">
        <w:trPr>
          <w:jc w:val="center"/>
        </w:trPr>
        <w:tc>
          <w:tcPr>
            <w:tcW w:w="2830" w:type="dxa"/>
            <w:vAlign w:val="center"/>
          </w:tcPr>
          <w:p w14:paraId="172A3A35" w14:textId="24490F22" w:rsidR="00AC2459" w:rsidRDefault="00AC2459" w:rsidP="00AC2459">
            <w:pPr>
              <w:spacing w:after="120" w:line="276" w:lineRule="auto"/>
              <w:jc w:val="center"/>
              <w:rPr>
                <w:sz w:val="20"/>
                <w:szCs w:val="20"/>
              </w:rPr>
            </w:pPr>
            <w:r>
              <w:rPr>
                <w:rFonts w:ascii="Times New Roman" w:hAnsi="Times New Roman"/>
                <w:sz w:val="20"/>
                <w:szCs w:val="20"/>
              </w:rPr>
              <w:t>Parkiralište</w:t>
            </w:r>
          </w:p>
        </w:tc>
        <w:tc>
          <w:tcPr>
            <w:tcW w:w="993" w:type="dxa"/>
            <w:vAlign w:val="center"/>
          </w:tcPr>
          <w:p w14:paraId="4A07C8DD" w14:textId="369935A2" w:rsidR="00AC2459" w:rsidRDefault="00AC2459" w:rsidP="00AC2459">
            <w:pPr>
              <w:spacing w:after="120" w:line="276" w:lineRule="auto"/>
              <w:jc w:val="center"/>
              <w:rPr>
                <w:b/>
                <w:sz w:val="20"/>
                <w:szCs w:val="20"/>
              </w:rPr>
            </w:pPr>
            <w:r>
              <w:rPr>
                <w:rFonts w:ascii="Times New Roman" w:hAnsi="Times New Roman"/>
                <w:b/>
                <w:sz w:val="20"/>
                <w:szCs w:val="20"/>
              </w:rPr>
              <w:t>P</w:t>
            </w:r>
          </w:p>
        </w:tc>
        <w:tc>
          <w:tcPr>
            <w:tcW w:w="1134" w:type="dxa"/>
            <w:vAlign w:val="center"/>
          </w:tcPr>
          <w:p w14:paraId="27B1964F" w14:textId="3A37D7B7" w:rsidR="00AC2459" w:rsidRPr="00C23D9C" w:rsidRDefault="00AC2459" w:rsidP="00AC2459">
            <w:pPr>
              <w:spacing w:after="120" w:line="276" w:lineRule="auto"/>
              <w:jc w:val="center"/>
              <w:rPr>
                <w:sz w:val="20"/>
                <w:szCs w:val="20"/>
              </w:rPr>
            </w:pPr>
            <w:r w:rsidRPr="00C23D9C">
              <w:rPr>
                <w:rFonts w:ascii="Times New Roman" w:hAnsi="Times New Roman"/>
                <w:sz w:val="20"/>
                <w:szCs w:val="20"/>
              </w:rPr>
              <w:t>0,</w:t>
            </w:r>
            <w:r>
              <w:rPr>
                <w:rFonts w:ascii="Times New Roman" w:hAnsi="Times New Roman"/>
                <w:sz w:val="20"/>
                <w:szCs w:val="20"/>
              </w:rPr>
              <w:t>3</w:t>
            </w:r>
            <w:r w:rsidR="00CF725D">
              <w:rPr>
                <w:rFonts w:ascii="Times New Roman" w:hAnsi="Times New Roman"/>
                <w:sz w:val="20"/>
                <w:szCs w:val="20"/>
              </w:rPr>
              <w:t>5</w:t>
            </w:r>
          </w:p>
        </w:tc>
        <w:tc>
          <w:tcPr>
            <w:tcW w:w="2126" w:type="dxa"/>
            <w:vAlign w:val="center"/>
          </w:tcPr>
          <w:p w14:paraId="62E02E3D" w14:textId="54E9BE69" w:rsidR="00AC2459" w:rsidRPr="005919F1" w:rsidRDefault="005919F1" w:rsidP="00AC2459">
            <w:pPr>
              <w:spacing w:after="120" w:line="276" w:lineRule="auto"/>
              <w:jc w:val="center"/>
              <w:rPr>
                <w:rFonts w:ascii="Times New Roman" w:hAnsi="Times New Roman"/>
                <w:sz w:val="20"/>
                <w:szCs w:val="20"/>
              </w:rPr>
            </w:pPr>
            <w:r w:rsidRPr="005919F1">
              <w:rPr>
                <w:rFonts w:ascii="Times New Roman" w:hAnsi="Times New Roman"/>
                <w:sz w:val="20"/>
                <w:szCs w:val="20"/>
              </w:rPr>
              <w:t>0,48%</w:t>
            </w:r>
          </w:p>
        </w:tc>
      </w:tr>
      <w:tr w:rsidR="00747558" w14:paraId="1D6B79EA" w14:textId="77777777" w:rsidTr="00BC21D0">
        <w:trPr>
          <w:jc w:val="center"/>
        </w:trPr>
        <w:tc>
          <w:tcPr>
            <w:tcW w:w="2830" w:type="dxa"/>
            <w:vAlign w:val="center"/>
          </w:tcPr>
          <w:p w14:paraId="48442A7B" w14:textId="3D0DF3EC" w:rsidR="00747558" w:rsidRDefault="00747558" w:rsidP="00747558">
            <w:pPr>
              <w:spacing w:after="120" w:line="276" w:lineRule="auto"/>
              <w:jc w:val="center"/>
              <w:rPr>
                <w:sz w:val="20"/>
                <w:szCs w:val="20"/>
              </w:rPr>
            </w:pPr>
            <w:r>
              <w:rPr>
                <w:rFonts w:ascii="Times New Roman" w:hAnsi="Times New Roman"/>
                <w:sz w:val="20"/>
                <w:szCs w:val="20"/>
              </w:rPr>
              <w:t>Ostale j</w:t>
            </w:r>
            <w:r w:rsidRPr="00C23D9C">
              <w:rPr>
                <w:rFonts w:ascii="Times New Roman" w:hAnsi="Times New Roman"/>
                <w:sz w:val="20"/>
                <w:szCs w:val="20"/>
              </w:rPr>
              <w:t>avne površine</w:t>
            </w:r>
          </w:p>
        </w:tc>
        <w:tc>
          <w:tcPr>
            <w:tcW w:w="993" w:type="dxa"/>
            <w:vAlign w:val="center"/>
          </w:tcPr>
          <w:p w14:paraId="7A1E7C6F" w14:textId="77777777" w:rsidR="00747558" w:rsidRDefault="00747558" w:rsidP="00747558">
            <w:pPr>
              <w:spacing w:after="120" w:line="276" w:lineRule="auto"/>
              <w:jc w:val="center"/>
              <w:rPr>
                <w:b/>
                <w:sz w:val="20"/>
                <w:szCs w:val="20"/>
              </w:rPr>
            </w:pPr>
          </w:p>
        </w:tc>
        <w:tc>
          <w:tcPr>
            <w:tcW w:w="1134" w:type="dxa"/>
            <w:vAlign w:val="center"/>
          </w:tcPr>
          <w:p w14:paraId="7E98A0A9" w14:textId="4F544D28" w:rsidR="00747558" w:rsidRPr="00C23D9C" w:rsidRDefault="00747558" w:rsidP="00747558">
            <w:pPr>
              <w:spacing w:after="120" w:line="276" w:lineRule="auto"/>
              <w:jc w:val="center"/>
              <w:rPr>
                <w:sz w:val="20"/>
                <w:szCs w:val="20"/>
              </w:rPr>
            </w:pPr>
            <w:r>
              <w:rPr>
                <w:rFonts w:ascii="Times New Roman" w:hAnsi="Times New Roman"/>
                <w:sz w:val="20"/>
                <w:szCs w:val="20"/>
              </w:rPr>
              <w:t>10,15</w:t>
            </w:r>
          </w:p>
        </w:tc>
        <w:tc>
          <w:tcPr>
            <w:tcW w:w="2126" w:type="dxa"/>
            <w:vAlign w:val="center"/>
          </w:tcPr>
          <w:p w14:paraId="40587ACA" w14:textId="263A93AB" w:rsidR="00747558" w:rsidRPr="005919F1" w:rsidRDefault="005919F1" w:rsidP="00747558">
            <w:pPr>
              <w:spacing w:after="120" w:line="276" w:lineRule="auto"/>
              <w:jc w:val="center"/>
              <w:rPr>
                <w:rFonts w:ascii="Times New Roman" w:hAnsi="Times New Roman"/>
                <w:sz w:val="20"/>
                <w:szCs w:val="20"/>
              </w:rPr>
            </w:pPr>
            <w:r w:rsidRPr="005919F1">
              <w:rPr>
                <w:rFonts w:ascii="Times New Roman" w:hAnsi="Times New Roman"/>
                <w:sz w:val="20"/>
                <w:szCs w:val="20"/>
              </w:rPr>
              <w:t>13,96%</w:t>
            </w:r>
          </w:p>
        </w:tc>
      </w:tr>
      <w:tr w:rsidR="00AC2459" w14:paraId="773088CA" w14:textId="77777777" w:rsidTr="00BC21D0">
        <w:trPr>
          <w:jc w:val="center"/>
        </w:trPr>
        <w:tc>
          <w:tcPr>
            <w:tcW w:w="2830" w:type="dxa"/>
            <w:vAlign w:val="center"/>
          </w:tcPr>
          <w:p w14:paraId="680F60A2" w14:textId="05610BFB" w:rsidR="00AC2459" w:rsidRPr="00C23D9C" w:rsidRDefault="00AC2459" w:rsidP="00AC2459">
            <w:pPr>
              <w:spacing w:after="120" w:line="276" w:lineRule="auto"/>
              <w:jc w:val="center"/>
              <w:rPr>
                <w:rFonts w:ascii="Times New Roman" w:hAnsi="Times New Roman"/>
                <w:sz w:val="20"/>
                <w:szCs w:val="20"/>
              </w:rPr>
            </w:pPr>
            <w:r w:rsidRPr="00C23D9C">
              <w:rPr>
                <w:rFonts w:ascii="Times New Roman" w:hAnsi="Times New Roman"/>
                <w:sz w:val="20"/>
                <w:szCs w:val="20"/>
              </w:rPr>
              <w:t>Vodotok</w:t>
            </w:r>
          </w:p>
        </w:tc>
        <w:tc>
          <w:tcPr>
            <w:tcW w:w="993" w:type="dxa"/>
            <w:vAlign w:val="center"/>
          </w:tcPr>
          <w:p w14:paraId="30FB24CF" w14:textId="77777777" w:rsidR="00AC2459" w:rsidRPr="00C23D9C" w:rsidRDefault="00AC2459" w:rsidP="00AC2459">
            <w:pPr>
              <w:spacing w:after="120" w:line="276" w:lineRule="auto"/>
              <w:jc w:val="center"/>
              <w:rPr>
                <w:rFonts w:ascii="Times New Roman" w:hAnsi="Times New Roman"/>
                <w:b/>
                <w:sz w:val="20"/>
                <w:szCs w:val="20"/>
              </w:rPr>
            </w:pPr>
          </w:p>
        </w:tc>
        <w:tc>
          <w:tcPr>
            <w:tcW w:w="1134" w:type="dxa"/>
            <w:vAlign w:val="center"/>
          </w:tcPr>
          <w:p w14:paraId="2DBFD9A4" w14:textId="6BCC894E" w:rsidR="00AC2459" w:rsidRPr="00C23D9C" w:rsidRDefault="001A6F9B" w:rsidP="001A6F9B">
            <w:pPr>
              <w:spacing w:after="120" w:line="276" w:lineRule="auto"/>
              <w:jc w:val="center"/>
              <w:rPr>
                <w:rFonts w:ascii="Times New Roman" w:hAnsi="Times New Roman"/>
                <w:sz w:val="20"/>
                <w:szCs w:val="20"/>
              </w:rPr>
            </w:pPr>
            <w:r>
              <w:rPr>
                <w:rFonts w:ascii="Times New Roman" w:hAnsi="Times New Roman"/>
                <w:sz w:val="20"/>
                <w:szCs w:val="20"/>
              </w:rPr>
              <w:t>0,25</w:t>
            </w:r>
          </w:p>
        </w:tc>
        <w:tc>
          <w:tcPr>
            <w:tcW w:w="2126" w:type="dxa"/>
            <w:vAlign w:val="center"/>
          </w:tcPr>
          <w:p w14:paraId="340D2426" w14:textId="303FD293" w:rsidR="00AC2459" w:rsidRPr="005919F1" w:rsidRDefault="005919F1" w:rsidP="00AC2459">
            <w:pPr>
              <w:spacing w:after="120" w:line="276" w:lineRule="auto"/>
              <w:jc w:val="center"/>
              <w:rPr>
                <w:rFonts w:ascii="Times New Roman" w:hAnsi="Times New Roman"/>
                <w:sz w:val="20"/>
                <w:szCs w:val="20"/>
              </w:rPr>
            </w:pPr>
            <w:r w:rsidRPr="005919F1">
              <w:rPr>
                <w:rFonts w:ascii="Times New Roman" w:hAnsi="Times New Roman"/>
                <w:sz w:val="20"/>
                <w:szCs w:val="20"/>
              </w:rPr>
              <w:t>0,34%</w:t>
            </w:r>
          </w:p>
        </w:tc>
      </w:tr>
      <w:tr w:rsidR="00AC2459" w14:paraId="40DDA35B" w14:textId="77777777" w:rsidTr="00BC21D0">
        <w:trPr>
          <w:jc w:val="center"/>
        </w:trPr>
        <w:tc>
          <w:tcPr>
            <w:tcW w:w="2830" w:type="dxa"/>
            <w:vAlign w:val="center"/>
          </w:tcPr>
          <w:p w14:paraId="63F489D9" w14:textId="62FCC87F" w:rsidR="00AC2459" w:rsidRPr="001A6F9B" w:rsidRDefault="00AC2459" w:rsidP="00A37C49">
            <w:pPr>
              <w:spacing w:after="120" w:line="276" w:lineRule="auto"/>
              <w:jc w:val="center"/>
              <w:rPr>
                <w:rFonts w:ascii="Times New Roman" w:hAnsi="Times New Roman"/>
                <w:b/>
                <w:sz w:val="20"/>
                <w:szCs w:val="20"/>
              </w:rPr>
            </w:pPr>
            <w:r w:rsidRPr="001A6F9B">
              <w:rPr>
                <w:rFonts w:ascii="Times New Roman" w:hAnsi="Times New Roman"/>
                <w:b/>
                <w:sz w:val="20"/>
                <w:szCs w:val="20"/>
              </w:rPr>
              <w:t xml:space="preserve">Ukupno </w:t>
            </w:r>
            <w:r w:rsidR="001A6F9B" w:rsidRPr="001A6F9B">
              <w:rPr>
                <w:rFonts w:ascii="Times New Roman" w:hAnsi="Times New Roman"/>
                <w:b/>
                <w:sz w:val="20"/>
                <w:szCs w:val="20"/>
              </w:rPr>
              <w:t>kopneni dio</w:t>
            </w:r>
          </w:p>
        </w:tc>
        <w:tc>
          <w:tcPr>
            <w:tcW w:w="993" w:type="dxa"/>
            <w:vAlign w:val="center"/>
          </w:tcPr>
          <w:p w14:paraId="37593B46" w14:textId="77777777" w:rsidR="00AC2459" w:rsidRPr="001A6F9B" w:rsidRDefault="00AC2459" w:rsidP="00AC2459">
            <w:pPr>
              <w:spacing w:after="120" w:line="276" w:lineRule="auto"/>
              <w:jc w:val="center"/>
              <w:rPr>
                <w:rFonts w:ascii="Times New Roman" w:hAnsi="Times New Roman"/>
                <w:b/>
                <w:sz w:val="20"/>
                <w:szCs w:val="20"/>
              </w:rPr>
            </w:pPr>
          </w:p>
        </w:tc>
        <w:tc>
          <w:tcPr>
            <w:tcW w:w="1134" w:type="dxa"/>
            <w:vAlign w:val="center"/>
          </w:tcPr>
          <w:p w14:paraId="7543C66A" w14:textId="2ADAAA80" w:rsidR="00AC2459" w:rsidRPr="001A6F9B" w:rsidRDefault="00747558" w:rsidP="00AC2459">
            <w:pPr>
              <w:spacing w:after="120" w:line="276" w:lineRule="auto"/>
              <w:jc w:val="center"/>
              <w:rPr>
                <w:rFonts w:ascii="Times New Roman" w:hAnsi="Times New Roman"/>
                <w:b/>
                <w:sz w:val="20"/>
                <w:szCs w:val="20"/>
              </w:rPr>
            </w:pPr>
            <w:r>
              <w:rPr>
                <w:rFonts w:ascii="Times New Roman" w:hAnsi="Times New Roman"/>
                <w:b/>
                <w:sz w:val="20"/>
                <w:szCs w:val="20"/>
              </w:rPr>
              <w:t>61,87</w:t>
            </w:r>
          </w:p>
        </w:tc>
        <w:tc>
          <w:tcPr>
            <w:tcW w:w="2126" w:type="dxa"/>
            <w:vAlign w:val="center"/>
          </w:tcPr>
          <w:p w14:paraId="1473FDD5" w14:textId="1B7E27DF" w:rsidR="00AC2459" w:rsidRPr="001A6F9B" w:rsidRDefault="005919F1" w:rsidP="00AC2459">
            <w:pPr>
              <w:spacing w:after="120" w:line="276" w:lineRule="auto"/>
              <w:jc w:val="center"/>
              <w:rPr>
                <w:rFonts w:ascii="Times New Roman" w:hAnsi="Times New Roman"/>
                <w:b/>
                <w:sz w:val="20"/>
                <w:szCs w:val="20"/>
              </w:rPr>
            </w:pPr>
            <w:r>
              <w:rPr>
                <w:rFonts w:ascii="Times New Roman" w:hAnsi="Times New Roman"/>
                <w:b/>
                <w:sz w:val="20"/>
                <w:szCs w:val="20"/>
              </w:rPr>
              <w:t>85,10%</w:t>
            </w:r>
          </w:p>
        </w:tc>
      </w:tr>
      <w:tr w:rsidR="00AC2459" w14:paraId="3F657131" w14:textId="77777777" w:rsidTr="00AE716D">
        <w:trPr>
          <w:jc w:val="center"/>
        </w:trPr>
        <w:tc>
          <w:tcPr>
            <w:tcW w:w="2830" w:type="dxa"/>
            <w:vAlign w:val="center"/>
          </w:tcPr>
          <w:p w14:paraId="341CEBA3" w14:textId="77777777" w:rsidR="00AC2459" w:rsidRPr="00C23D9C" w:rsidRDefault="00AC2459" w:rsidP="00AC2459">
            <w:pPr>
              <w:spacing w:after="120" w:line="276" w:lineRule="auto"/>
              <w:jc w:val="center"/>
              <w:rPr>
                <w:rFonts w:ascii="Times New Roman" w:hAnsi="Times New Roman"/>
                <w:sz w:val="20"/>
                <w:szCs w:val="20"/>
              </w:rPr>
            </w:pPr>
          </w:p>
        </w:tc>
        <w:tc>
          <w:tcPr>
            <w:tcW w:w="4253" w:type="dxa"/>
            <w:gridSpan w:val="3"/>
            <w:vAlign w:val="center"/>
          </w:tcPr>
          <w:p w14:paraId="4BCAD54B" w14:textId="486C2942" w:rsidR="00AC2459" w:rsidRPr="00C23D9C" w:rsidRDefault="00AC2459" w:rsidP="00AC2459">
            <w:pPr>
              <w:spacing w:after="120" w:line="276" w:lineRule="auto"/>
              <w:jc w:val="center"/>
              <w:rPr>
                <w:rFonts w:ascii="Times New Roman" w:hAnsi="Times New Roman"/>
                <w:b/>
                <w:sz w:val="20"/>
                <w:szCs w:val="20"/>
              </w:rPr>
            </w:pPr>
          </w:p>
        </w:tc>
      </w:tr>
      <w:tr w:rsidR="001A6F9B" w14:paraId="362BA1F8" w14:textId="77777777" w:rsidTr="00BC21D0">
        <w:trPr>
          <w:jc w:val="center"/>
        </w:trPr>
        <w:tc>
          <w:tcPr>
            <w:tcW w:w="2830" w:type="dxa"/>
            <w:vAlign w:val="center"/>
          </w:tcPr>
          <w:p w14:paraId="57D5AE28" w14:textId="655AA957" w:rsidR="001A6F9B" w:rsidRPr="00C23D9C" w:rsidRDefault="001A6F9B" w:rsidP="001A6F9B">
            <w:pPr>
              <w:spacing w:after="120" w:line="276" w:lineRule="auto"/>
              <w:jc w:val="center"/>
              <w:rPr>
                <w:rFonts w:ascii="Times New Roman" w:hAnsi="Times New Roman"/>
                <w:sz w:val="20"/>
                <w:szCs w:val="20"/>
              </w:rPr>
            </w:pPr>
            <w:r>
              <w:rPr>
                <w:rFonts w:ascii="Times New Roman" w:hAnsi="Times New Roman"/>
                <w:sz w:val="20"/>
                <w:szCs w:val="20"/>
              </w:rPr>
              <w:t>Lučko područje (luka za javni promet) - morski dio</w:t>
            </w:r>
          </w:p>
        </w:tc>
        <w:tc>
          <w:tcPr>
            <w:tcW w:w="993" w:type="dxa"/>
            <w:vAlign w:val="center"/>
          </w:tcPr>
          <w:p w14:paraId="3B872646" w14:textId="110A0274" w:rsidR="001A6F9B" w:rsidRPr="00C23D9C" w:rsidRDefault="001A6F9B" w:rsidP="001A6F9B">
            <w:pPr>
              <w:spacing w:after="120" w:line="276" w:lineRule="auto"/>
              <w:jc w:val="center"/>
              <w:rPr>
                <w:rFonts w:ascii="Times New Roman" w:hAnsi="Times New Roman"/>
                <w:b/>
                <w:sz w:val="20"/>
                <w:szCs w:val="20"/>
              </w:rPr>
            </w:pPr>
          </w:p>
        </w:tc>
        <w:tc>
          <w:tcPr>
            <w:tcW w:w="1134" w:type="dxa"/>
            <w:vAlign w:val="center"/>
          </w:tcPr>
          <w:p w14:paraId="4AD41AEE" w14:textId="3DB835D3" w:rsidR="001A6F9B" w:rsidRPr="00C23D9C" w:rsidRDefault="00122E87" w:rsidP="001A6F9B">
            <w:pPr>
              <w:spacing w:after="120" w:line="276" w:lineRule="auto"/>
              <w:jc w:val="center"/>
              <w:rPr>
                <w:rFonts w:ascii="Times New Roman" w:hAnsi="Times New Roman"/>
                <w:b/>
                <w:sz w:val="20"/>
                <w:szCs w:val="20"/>
              </w:rPr>
            </w:pPr>
            <w:r>
              <w:rPr>
                <w:rFonts w:ascii="Times New Roman" w:hAnsi="Times New Roman"/>
                <w:sz w:val="20"/>
                <w:szCs w:val="20"/>
              </w:rPr>
              <w:t>3,20</w:t>
            </w:r>
          </w:p>
        </w:tc>
        <w:tc>
          <w:tcPr>
            <w:tcW w:w="2126" w:type="dxa"/>
            <w:vAlign w:val="center"/>
          </w:tcPr>
          <w:p w14:paraId="6B6FAC23" w14:textId="3098490B" w:rsidR="001A6F9B" w:rsidRPr="00036385" w:rsidRDefault="00036385" w:rsidP="001A6F9B">
            <w:pPr>
              <w:spacing w:after="120" w:line="276" w:lineRule="auto"/>
              <w:jc w:val="center"/>
              <w:rPr>
                <w:rFonts w:ascii="Times New Roman" w:hAnsi="Times New Roman"/>
                <w:sz w:val="20"/>
                <w:szCs w:val="20"/>
              </w:rPr>
            </w:pPr>
            <w:r w:rsidRPr="00036385">
              <w:rPr>
                <w:rFonts w:ascii="Times New Roman" w:hAnsi="Times New Roman"/>
                <w:sz w:val="20"/>
                <w:szCs w:val="20"/>
              </w:rPr>
              <w:t>4,40%</w:t>
            </w:r>
          </w:p>
        </w:tc>
      </w:tr>
      <w:tr w:rsidR="001A6F9B" w14:paraId="261456A9" w14:textId="77777777" w:rsidTr="00BC21D0">
        <w:trPr>
          <w:jc w:val="center"/>
        </w:trPr>
        <w:tc>
          <w:tcPr>
            <w:tcW w:w="2830" w:type="dxa"/>
            <w:vAlign w:val="center"/>
          </w:tcPr>
          <w:p w14:paraId="14DA0654" w14:textId="6A1EB60D" w:rsidR="001A6F9B" w:rsidRPr="00C23D9C" w:rsidRDefault="001A6F9B" w:rsidP="001A6F9B">
            <w:pPr>
              <w:spacing w:after="120" w:line="276" w:lineRule="auto"/>
              <w:jc w:val="center"/>
              <w:rPr>
                <w:rFonts w:ascii="Times New Roman" w:hAnsi="Times New Roman"/>
                <w:b/>
                <w:sz w:val="20"/>
                <w:szCs w:val="20"/>
              </w:rPr>
            </w:pPr>
            <w:r>
              <w:rPr>
                <w:rFonts w:ascii="Times New Roman" w:hAnsi="Times New Roman"/>
                <w:sz w:val="20"/>
                <w:szCs w:val="20"/>
              </w:rPr>
              <w:t>Lučko područje (luka nautičkog turizma) - morski dio</w:t>
            </w:r>
          </w:p>
        </w:tc>
        <w:tc>
          <w:tcPr>
            <w:tcW w:w="993" w:type="dxa"/>
            <w:vAlign w:val="center"/>
          </w:tcPr>
          <w:p w14:paraId="0B3179F1" w14:textId="51E5D21C" w:rsidR="001A6F9B" w:rsidRPr="00C23D9C" w:rsidRDefault="001A6F9B" w:rsidP="001A6F9B">
            <w:pPr>
              <w:spacing w:after="120" w:line="276" w:lineRule="auto"/>
              <w:jc w:val="center"/>
              <w:rPr>
                <w:rFonts w:ascii="Times New Roman" w:hAnsi="Times New Roman"/>
                <w:b/>
                <w:sz w:val="20"/>
                <w:szCs w:val="20"/>
              </w:rPr>
            </w:pPr>
          </w:p>
        </w:tc>
        <w:tc>
          <w:tcPr>
            <w:tcW w:w="1134" w:type="dxa"/>
            <w:vAlign w:val="center"/>
          </w:tcPr>
          <w:p w14:paraId="041FD996" w14:textId="14D6DD11" w:rsidR="001A6F9B" w:rsidRPr="00C23D9C" w:rsidRDefault="00122E87" w:rsidP="001A6F9B">
            <w:pPr>
              <w:spacing w:after="120" w:line="276" w:lineRule="auto"/>
              <w:jc w:val="center"/>
              <w:rPr>
                <w:rFonts w:ascii="Times New Roman" w:hAnsi="Times New Roman"/>
                <w:b/>
                <w:sz w:val="20"/>
                <w:szCs w:val="20"/>
              </w:rPr>
            </w:pPr>
            <w:r>
              <w:rPr>
                <w:rFonts w:ascii="Times New Roman" w:hAnsi="Times New Roman"/>
                <w:sz w:val="20"/>
                <w:szCs w:val="20"/>
              </w:rPr>
              <w:t>2,83</w:t>
            </w:r>
          </w:p>
        </w:tc>
        <w:tc>
          <w:tcPr>
            <w:tcW w:w="2126" w:type="dxa"/>
            <w:vAlign w:val="center"/>
          </w:tcPr>
          <w:p w14:paraId="57FD28D5" w14:textId="5D36FB78" w:rsidR="001A6F9B" w:rsidRPr="00036385" w:rsidRDefault="00036385" w:rsidP="001A6F9B">
            <w:pPr>
              <w:spacing w:after="120" w:line="276" w:lineRule="auto"/>
              <w:jc w:val="center"/>
              <w:rPr>
                <w:rFonts w:ascii="Times New Roman" w:hAnsi="Times New Roman"/>
                <w:sz w:val="20"/>
                <w:szCs w:val="20"/>
              </w:rPr>
            </w:pPr>
            <w:r w:rsidRPr="00036385">
              <w:rPr>
                <w:rFonts w:ascii="Times New Roman" w:hAnsi="Times New Roman"/>
                <w:sz w:val="20"/>
                <w:szCs w:val="20"/>
              </w:rPr>
              <w:t>3,89%</w:t>
            </w:r>
          </w:p>
        </w:tc>
      </w:tr>
      <w:tr w:rsidR="00AC2459" w14:paraId="75B24EF9" w14:textId="77777777" w:rsidTr="00BC21D0">
        <w:trPr>
          <w:jc w:val="center"/>
        </w:trPr>
        <w:tc>
          <w:tcPr>
            <w:tcW w:w="2830" w:type="dxa"/>
            <w:vAlign w:val="center"/>
          </w:tcPr>
          <w:p w14:paraId="13DBAFA7" w14:textId="3457537F" w:rsidR="00AC2459" w:rsidRPr="00C23D9C" w:rsidRDefault="001A6F9B" w:rsidP="00AC2459">
            <w:pPr>
              <w:spacing w:after="120" w:line="276" w:lineRule="auto"/>
              <w:jc w:val="center"/>
              <w:rPr>
                <w:rFonts w:ascii="Times New Roman" w:hAnsi="Times New Roman"/>
                <w:sz w:val="20"/>
                <w:szCs w:val="20"/>
              </w:rPr>
            </w:pPr>
            <w:r>
              <w:rPr>
                <w:rFonts w:ascii="Times New Roman" w:hAnsi="Times New Roman"/>
                <w:sz w:val="20"/>
                <w:szCs w:val="20"/>
              </w:rPr>
              <w:t>Akvatorij plaže</w:t>
            </w:r>
          </w:p>
        </w:tc>
        <w:tc>
          <w:tcPr>
            <w:tcW w:w="993" w:type="dxa"/>
            <w:vAlign w:val="center"/>
          </w:tcPr>
          <w:p w14:paraId="6DEE5AA1" w14:textId="152B0049" w:rsidR="00AC2459" w:rsidRPr="00C23D9C" w:rsidRDefault="00AC2459" w:rsidP="00AC2459">
            <w:pPr>
              <w:spacing w:after="120" w:line="276" w:lineRule="auto"/>
              <w:jc w:val="center"/>
              <w:rPr>
                <w:rFonts w:ascii="Times New Roman" w:hAnsi="Times New Roman"/>
                <w:b/>
                <w:sz w:val="20"/>
                <w:szCs w:val="20"/>
              </w:rPr>
            </w:pPr>
          </w:p>
        </w:tc>
        <w:tc>
          <w:tcPr>
            <w:tcW w:w="1134" w:type="dxa"/>
            <w:vAlign w:val="center"/>
          </w:tcPr>
          <w:p w14:paraId="6C17BED5" w14:textId="6D3D5CC6" w:rsidR="00AC2459" w:rsidRPr="00F1538B" w:rsidRDefault="00F1538B" w:rsidP="00AC2459">
            <w:pPr>
              <w:spacing w:after="120" w:line="276" w:lineRule="auto"/>
              <w:jc w:val="center"/>
              <w:rPr>
                <w:rFonts w:ascii="Times New Roman" w:hAnsi="Times New Roman"/>
                <w:sz w:val="20"/>
                <w:szCs w:val="20"/>
              </w:rPr>
            </w:pPr>
            <w:r w:rsidRPr="00F1538B">
              <w:rPr>
                <w:rFonts w:ascii="Times New Roman" w:hAnsi="Times New Roman"/>
                <w:sz w:val="20"/>
                <w:szCs w:val="20"/>
              </w:rPr>
              <w:t>4,80</w:t>
            </w:r>
          </w:p>
        </w:tc>
        <w:tc>
          <w:tcPr>
            <w:tcW w:w="2126" w:type="dxa"/>
            <w:vAlign w:val="center"/>
          </w:tcPr>
          <w:p w14:paraId="4B46C9A3" w14:textId="215A0795" w:rsidR="00AC2459" w:rsidRPr="00036385" w:rsidRDefault="00036385" w:rsidP="00AC2459">
            <w:pPr>
              <w:spacing w:after="120" w:line="276" w:lineRule="auto"/>
              <w:jc w:val="center"/>
              <w:rPr>
                <w:rFonts w:ascii="Times New Roman" w:hAnsi="Times New Roman"/>
                <w:sz w:val="20"/>
                <w:szCs w:val="20"/>
              </w:rPr>
            </w:pPr>
            <w:r w:rsidRPr="00036385">
              <w:rPr>
                <w:rFonts w:ascii="Times New Roman" w:hAnsi="Times New Roman"/>
                <w:sz w:val="20"/>
                <w:szCs w:val="20"/>
              </w:rPr>
              <w:t>6,60%</w:t>
            </w:r>
          </w:p>
        </w:tc>
      </w:tr>
      <w:tr w:rsidR="00AC2459" w14:paraId="13398680" w14:textId="77777777" w:rsidTr="00BC21D0">
        <w:trPr>
          <w:jc w:val="center"/>
        </w:trPr>
        <w:tc>
          <w:tcPr>
            <w:tcW w:w="2830" w:type="dxa"/>
            <w:vAlign w:val="center"/>
          </w:tcPr>
          <w:p w14:paraId="1BFC960F" w14:textId="4471A1FF" w:rsidR="00AC2459" w:rsidRPr="00C23D9C" w:rsidRDefault="00AC2459" w:rsidP="001A6F9B">
            <w:pPr>
              <w:spacing w:after="120" w:line="276" w:lineRule="auto"/>
              <w:jc w:val="center"/>
              <w:rPr>
                <w:rFonts w:ascii="Times New Roman" w:hAnsi="Times New Roman"/>
                <w:b/>
                <w:sz w:val="20"/>
                <w:szCs w:val="20"/>
              </w:rPr>
            </w:pPr>
            <w:r w:rsidRPr="00C23D9C">
              <w:rPr>
                <w:rFonts w:ascii="Times New Roman" w:hAnsi="Times New Roman"/>
                <w:b/>
                <w:sz w:val="20"/>
                <w:szCs w:val="20"/>
              </w:rPr>
              <w:t xml:space="preserve">Ukupno </w:t>
            </w:r>
            <w:r w:rsidR="001A6F9B">
              <w:rPr>
                <w:rFonts w:ascii="Times New Roman" w:hAnsi="Times New Roman"/>
                <w:b/>
                <w:sz w:val="20"/>
                <w:szCs w:val="20"/>
              </w:rPr>
              <w:t>morski</w:t>
            </w:r>
            <w:r w:rsidRPr="00C23D9C">
              <w:rPr>
                <w:rFonts w:ascii="Times New Roman" w:hAnsi="Times New Roman"/>
                <w:b/>
                <w:sz w:val="20"/>
                <w:szCs w:val="20"/>
              </w:rPr>
              <w:t xml:space="preserve"> dio</w:t>
            </w:r>
          </w:p>
        </w:tc>
        <w:tc>
          <w:tcPr>
            <w:tcW w:w="993" w:type="dxa"/>
            <w:vAlign w:val="center"/>
          </w:tcPr>
          <w:p w14:paraId="44158DD9" w14:textId="77777777" w:rsidR="00AC2459" w:rsidRPr="00C23D9C" w:rsidRDefault="00AC2459" w:rsidP="00AC2459">
            <w:pPr>
              <w:spacing w:after="120" w:line="276" w:lineRule="auto"/>
              <w:jc w:val="center"/>
              <w:rPr>
                <w:rFonts w:ascii="Times New Roman" w:hAnsi="Times New Roman"/>
                <w:b/>
                <w:sz w:val="20"/>
                <w:szCs w:val="20"/>
              </w:rPr>
            </w:pPr>
          </w:p>
        </w:tc>
        <w:tc>
          <w:tcPr>
            <w:tcW w:w="1134" w:type="dxa"/>
            <w:vAlign w:val="center"/>
          </w:tcPr>
          <w:p w14:paraId="09EF93DA" w14:textId="006C3989" w:rsidR="00AC2459" w:rsidRPr="00C23D9C" w:rsidRDefault="00747558" w:rsidP="00AC2459">
            <w:pPr>
              <w:spacing w:after="120" w:line="276" w:lineRule="auto"/>
              <w:jc w:val="center"/>
              <w:rPr>
                <w:rFonts w:ascii="Times New Roman" w:hAnsi="Times New Roman"/>
                <w:b/>
                <w:sz w:val="20"/>
                <w:szCs w:val="20"/>
              </w:rPr>
            </w:pPr>
            <w:r>
              <w:rPr>
                <w:rFonts w:ascii="Times New Roman" w:hAnsi="Times New Roman"/>
                <w:b/>
                <w:sz w:val="20"/>
                <w:szCs w:val="20"/>
              </w:rPr>
              <w:t>10,83</w:t>
            </w:r>
          </w:p>
        </w:tc>
        <w:tc>
          <w:tcPr>
            <w:tcW w:w="2126" w:type="dxa"/>
            <w:vAlign w:val="center"/>
          </w:tcPr>
          <w:p w14:paraId="4707D9C0" w14:textId="15E1A291" w:rsidR="00AC2459" w:rsidRPr="00C23D9C" w:rsidRDefault="00747558" w:rsidP="00036385">
            <w:pPr>
              <w:spacing w:after="120" w:line="276" w:lineRule="auto"/>
              <w:jc w:val="center"/>
              <w:rPr>
                <w:rFonts w:ascii="Times New Roman" w:hAnsi="Times New Roman"/>
                <w:b/>
                <w:sz w:val="20"/>
                <w:szCs w:val="20"/>
              </w:rPr>
            </w:pPr>
            <w:r>
              <w:rPr>
                <w:rFonts w:ascii="Times New Roman" w:hAnsi="Times New Roman"/>
                <w:b/>
                <w:sz w:val="20"/>
                <w:szCs w:val="20"/>
              </w:rPr>
              <w:t>14,90</w:t>
            </w:r>
            <w:r w:rsidR="00AC2459" w:rsidRPr="00C23D9C">
              <w:rPr>
                <w:rFonts w:ascii="Times New Roman" w:hAnsi="Times New Roman"/>
                <w:b/>
                <w:sz w:val="20"/>
                <w:szCs w:val="20"/>
              </w:rPr>
              <w:t xml:space="preserve">% </w:t>
            </w:r>
          </w:p>
        </w:tc>
      </w:tr>
      <w:tr w:rsidR="00AC2459" w14:paraId="3007F691" w14:textId="77777777" w:rsidTr="00BC21D0">
        <w:trPr>
          <w:jc w:val="center"/>
        </w:trPr>
        <w:tc>
          <w:tcPr>
            <w:tcW w:w="2830" w:type="dxa"/>
            <w:vAlign w:val="center"/>
          </w:tcPr>
          <w:p w14:paraId="412F8188" w14:textId="77777777" w:rsidR="00AC2459" w:rsidRPr="00C23D9C" w:rsidRDefault="00AC2459" w:rsidP="00AC2459">
            <w:pPr>
              <w:spacing w:after="120" w:line="276" w:lineRule="auto"/>
              <w:jc w:val="center"/>
              <w:rPr>
                <w:rFonts w:ascii="Times New Roman" w:hAnsi="Times New Roman"/>
                <w:b/>
                <w:sz w:val="20"/>
                <w:szCs w:val="20"/>
              </w:rPr>
            </w:pPr>
            <w:r w:rsidRPr="00C23D9C">
              <w:rPr>
                <w:rFonts w:ascii="Times New Roman" w:hAnsi="Times New Roman"/>
                <w:b/>
                <w:sz w:val="20"/>
                <w:szCs w:val="20"/>
              </w:rPr>
              <w:t>UKUPNO PLAN</w:t>
            </w:r>
          </w:p>
        </w:tc>
        <w:tc>
          <w:tcPr>
            <w:tcW w:w="993" w:type="dxa"/>
            <w:vAlign w:val="center"/>
          </w:tcPr>
          <w:p w14:paraId="56891BD7" w14:textId="77777777" w:rsidR="00AC2459" w:rsidRPr="00C23D9C" w:rsidRDefault="00AC2459" w:rsidP="00AC2459">
            <w:pPr>
              <w:spacing w:after="120" w:line="276" w:lineRule="auto"/>
              <w:jc w:val="center"/>
              <w:rPr>
                <w:rFonts w:ascii="Times New Roman" w:hAnsi="Times New Roman"/>
                <w:b/>
                <w:sz w:val="20"/>
                <w:szCs w:val="20"/>
              </w:rPr>
            </w:pPr>
          </w:p>
        </w:tc>
        <w:tc>
          <w:tcPr>
            <w:tcW w:w="1134" w:type="dxa"/>
            <w:vAlign w:val="center"/>
          </w:tcPr>
          <w:p w14:paraId="64FDF459" w14:textId="73429AE2" w:rsidR="00AC2459" w:rsidRPr="00C23D9C" w:rsidRDefault="00747558" w:rsidP="00AC2459">
            <w:pPr>
              <w:spacing w:after="120" w:line="276" w:lineRule="auto"/>
              <w:jc w:val="center"/>
              <w:rPr>
                <w:rFonts w:ascii="Times New Roman" w:hAnsi="Times New Roman"/>
                <w:b/>
                <w:sz w:val="20"/>
                <w:szCs w:val="20"/>
              </w:rPr>
            </w:pPr>
            <w:r>
              <w:rPr>
                <w:rFonts w:ascii="Times New Roman" w:hAnsi="Times New Roman"/>
                <w:b/>
                <w:sz w:val="20"/>
                <w:szCs w:val="20"/>
              </w:rPr>
              <w:t>72,70</w:t>
            </w:r>
          </w:p>
        </w:tc>
        <w:tc>
          <w:tcPr>
            <w:tcW w:w="2126" w:type="dxa"/>
            <w:vAlign w:val="center"/>
          </w:tcPr>
          <w:p w14:paraId="7D93F416" w14:textId="7D0388CA" w:rsidR="00AC2459" w:rsidRPr="00C23D9C" w:rsidRDefault="00AC2459" w:rsidP="00AC2459">
            <w:pPr>
              <w:spacing w:after="120" w:line="276" w:lineRule="auto"/>
              <w:jc w:val="center"/>
              <w:rPr>
                <w:rFonts w:ascii="Times New Roman" w:hAnsi="Times New Roman"/>
                <w:b/>
                <w:sz w:val="20"/>
                <w:szCs w:val="20"/>
              </w:rPr>
            </w:pPr>
          </w:p>
        </w:tc>
      </w:tr>
    </w:tbl>
    <w:p w14:paraId="2D6B8375" w14:textId="5927203B" w:rsidR="007912A3" w:rsidRPr="003D2311" w:rsidRDefault="007912A3" w:rsidP="007912A3">
      <w:pPr>
        <w:pStyle w:val="Heading2"/>
      </w:pPr>
      <w:r w:rsidRPr="007912A3">
        <w:t>PROMETNA I ULIČNA MREŽA</w:t>
      </w:r>
    </w:p>
    <w:p w14:paraId="6A23F2F6" w14:textId="2B6BE146" w:rsidR="003477EA" w:rsidRDefault="00E672BE" w:rsidP="0043459F">
      <w:pPr>
        <w:spacing w:line="276" w:lineRule="auto"/>
        <w:rPr>
          <w:szCs w:val="22"/>
        </w:rPr>
      </w:pPr>
      <w:r>
        <w:rPr>
          <w:szCs w:val="22"/>
        </w:rPr>
        <w:t xml:space="preserve">Zadržava se prometna i ulična mreža iz važećeg Plana, uz </w:t>
      </w:r>
      <w:r w:rsidR="00262B20">
        <w:rPr>
          <w:szCs w:val="22"/>
        </w:rPr>
        <w:t xml:space="preserve">manje </w:t>
      </w:r>
      <w:r>
        <w:rPr>
          <w:szCs w:val="22"/>
        </w:rPr>
        <w:t>izmjene</w:t>
      </w:r>
      <w:r w:rsidR="001A067A">
        <w:rPr>
          <w:szCs w:val="22"/>
        </w:rPr>
        <w:t xml:space="preserve"> na kartograf</w:t>
      </w:r>
      <w:r w:rsidR="0043459F">
        <w:rPr>
          <w:szCs w:val="22"/>
        </w:rPr>
        <w:t xml:space="preserve">skom prikazu </w:t>
      </w:r>
      <w:r w:rsidR="0043459F">
        <w:rPr>
          <w:i/>
          <w:szCs w:val="22"/>
        </w:rPr>
        <w:t>2.1. Prometna i infrastrukturna mreža - Prometna mreža</w:t>
      </w:r>
      <w:r w:rsidR="001A067A">
        <w:rPr>
          <w:i/>
          <w:szCs w:val="22"/>
        </w:rPr>
        <w:t xml:space="preserve"> </w:t>
      </w:r>
      <w:r w:rsidR="001A067A">
        <w:rPr>
          <w:szCs w:val="22"/>
        </w:rPr>
        <w:t xml:space="preserve">odnosno </w:t>
      </w:r>
      <w:r w:rsidR="001A067A">
        <w:rPr>
          <w:i/>
          <w:szCs w:val="22"/>
        </w:rPr>
        <w:t>1. Korištenje i namjena površina</w:t>
      </w:r>
      <w:r>
        <w:rPr>
          <w:szCs w:val="22"/>
        </w:rPr>
        <w:t>:</w:t>
      </w:r>
    </w:p>
    <w:p w14:paraId="5C638439" w14:textId="5AEE4293" w:rsidR="00262B20" w:rsidRDefault="00262B20" w:rsidP="00262B20">
      <w:pPr>
        <w:pStyle w:val="ListParagraph"/>
        <w:numPr>
          <w:ilvl w:val="0"/>
          <w:numId w:val="64"/>
        </w:numPr>
        <w:spacing w:after="120" w:line="276" w:lineRule="auto"/>
        <w:ind w:left="851" w:hanging="425"/>
        <w:rPr>
          <w:szCs w:val="22"/>
        </w:rPr>
      </w:pPr>
      <w:r>
        <w:rPr>
          <w:szCs w:val="22"/>
        </w:rPr>
        <w:t>ispravlja se planski koridor ulice Pod Gradinom, u skladu sa stvarnim stanjem</w:t>
      </w:r>
    </w:p>
    <w:p w14:paraId="32129BBC" w14:textId="77777777" w:rsidR="00262B20" w:rsidRDefault="00262B20" w:rsidP="00262B20">
      <w:pPr>
        <w:pStyle w:val="ListParagraph"/>
        <w:numPr>
          <w:ilvl w:val="0"/>
          <w:numId w:val="64"/>
        </w:numPr>
        <w:spacing w:after="120" w:line="276" w:lineRule="auto"/>
        <w:ind w:left="851" w:hanging="425"/>
        <w:rPr>
          <w:szCs w:val="22"/>
        </w:rPr>
      </w:pPr>
      <w:r>
        <w:rPr>
          <w:szCs w:val="22"/>
        </w:rPr>
        <w:t>planira se kolni spoj gornjeg odvojka ulice Kotlina s dijelom ulice uz more, kod Hrvatskih šuma</w:t>
      </w:r>
    </w:p>
    <w:p w14:paraId="3F66F9BA" w14:textId="5959475F" w:rsidR="00262B20" w:rsidRDefault="00262B20" w:rsidP="00262B20">
      <w:pPr>
        <w:pStyle w:val="ListParagraph"/>
        <w:numPr>
          <w:ilvl w:val="0"/>
          <w:numId w:val="64"/>
        </w:numPr>
        <w:spacing w:after="120" w:line="276" w:lineRule="auto"/>
        <w:ind w:left="851" w:hanging="425"/>
        <w:rPr>
          <w:szCs w:val="22"/>
        </w:rPr>
      </w:pPr>
      <w:r>
        <w:rPr>
          <w:szCs w:val="22"/>
        </w:rPr>
        <w:t>uz odvojak ceste za Biljevine se planira manje parkiralište</w:t>
      </w:r>
    </w:p>
    <w:p w14:paraId="1AEADE40" w14:textId="77777777" w:rsidR="00262B20" w:rsidRDefault="00262B20" w:rsidP="00262B20">
      <w:pPr>
        <w:pStyle w:val="ListParagraph"/>
        <w:numPr>
          <w:ilvl w:val="0"/>
          <w:numId w:val="64"/>
        </w:numPr>
        <w:spacing w:after="120" w:line="276" w:lineRule="auto"/>
        <w:ind w:left="851" w:hanging="425"/>
        <w:rPr>
          <w:szCs w:val="22"/>
        </w:rPr>
      </w:pPr>
      <w:r>
        <w:rPr>
          <w:szCs w:val="22"/>
        </w:rPr>
        <w:t>ucrtava se izvedeno stubište na Otinji između magistrale i Splitske ulice</w:t>
      </w:r>
    </w:p>
    <w:p w14:paraId="07CC22A1" w14:textId="19084A70" w:rsidR="00E672BE" w:rsidRDefault="000754F7" w:rsidP="00F81EFC">
      <w:pPr>
        <w:pStyle w:val="ListParagraph"/>
        <w:numPr>
          <w:ilvl w:val="0"/>
          <w:numId w:val="64"/>
        </w:numPr>
        <w:spacing w:after="120" w:line="276" w:lineRule="auto"/>
        <w:ind w:left="851" w:hanging="425"/>
        <w:rPr>
          <w:szCs w:val="22"/>
        </w:rPr>
      </w:pPr>
      <w:r>
        <w:rPr>
          <w:szCs w:val="22"/>
        </w:rPr>
        <w:t>planira se javno parkiralište na do sada planiranoj površini pročistača (koji se sada planira na drugoj lokaciji)</w:t>
      </w:r>
      <w:r w:rsidR="00433CE3">
        <w:rPr>
          <w:szCs w:val="22"/>
        </w:rPr>
        <w:t>.</w:t>
      </w:r>
    </w:p>
    <w:p w14:paraId="7670E9B4" w14:textId="215DDF8B" w:rsidR="008D623C" w:rsidRPr="003D2311" w:rsidRDefault="008D623C" w:rsidP="008D623C">
      <w:pPr>
        <w:pStyle w:val="Heading2"/>
      </w:pPr>
      <w:r>
        <w:t>KOMUNALNA I OSTALA INFRASTRUKTURNA MREŽA</w:t>
      </w:r>
    </w:p>
    <w:p w14:paraId="6F1BE8A9" w14:textId="77777777" w:rsidR="00B83024" w:rsidRDefault="008D623C" w:rsidP="00FA69F0">
      <w:pPr>
        <w:spacing w:line="276" w:lineRule="auto"/>
        <w:rPr>
          <w:szCs w:val="22"/>
        </w:rPr>
      </w:pPr>
      <w:r>
        <w:rPr>
          <w:szCs w:val="22"/>
        </w:rPr>
        <w:t xml:space="preserve">Zadržava se </w:t>
      </w:r>
      <w:r w:rsidR="00A302A2">
        <w:rPr>
          <w:szCs w:val="22"/>
        </w:rPr>
        <w:t>sustav</w:t>
      </w:r>
      <w:r>
        <w:rPr>
          <w:szCs w:val="22"/>
        </w:rPr>
        <w:t xml:space="preserve"> </w:t>
      </w:r>
      <w:r w:rsidR="00AA186C">
        <w:rPr>
          <w:szCs w:val="22"/>
        </w:rPr>
        <w:t>komunaln</w:t>
      </w:r>
      <w:r w:rsidR="00A302A2">
        <w:rPr>
          <w:szCs w:val="22"/>
        </w:rPr>
        <w:t>e</w:t>
      </w:r>
      <w:r w:rsidR="00AA186C">
        <w:rPr>
          <w:szCs w:val="22"/>
        </w:rPr>
        <w:t xml:space="preserve"> i ostal</w:t>
      </w:r>
      <w:r w:rsidR="00105EE7">
        <w:rPr>
          <w:szCs w:val="22"/>
        </w:rPr>
        <w:t>e</w:t>
      </w:r>
      <w:r w:rsidR="00AA186C">
        <w:rPr>
          <w:szCs w:val="22"/>
        </w:rPr>
        <w:t xml:space="preserve"> infrastrukturn</w:t>
      </w:r>
      <w:r w:rsidR="00105EE7">
        <w:rPr>
          <w:szCs w:val="22"/>
        </w:rPr>
        <w:t>e</w:t>
      </w:r>
      <w:r>
        <w:rPr>
          <w:szCs w:val="22"/>
        </w:rPr>
        <w:t xml:space="preserve"> mrež</w:t>
      </w:r>
      <w:r w:rsidR="00105EE7">
        <w:rPr>
          <w:szCs w:val="22"/>
        </w:rPr>
        <w:t>e</w:t>
      </w:r>
      <w:r>
        <w:rPr>
          <w:szCs w:val="22"/>
        </w:rPr>
        <w:t xml:space="preserve"> iz važećeg Plana</w:t>
      </w:r>
      <w:r w:rsidR="00B83024">
        <w:rPr>
          <w:szCs w:val="22"/>
        </w:rPr>
        <w:t>, uz manje izmjene:</w:t>
      </w:r>
    </w:p>
    <w:p w14:paraId="64C29B4B" w14:textId="3518BD7C" w:rsidR="008D623C" w:rsidRDefault="00B83024" w:rsidP="00E33761">
      <w:pPr>
        <w:pStyle w:val="ListParagraph"/>
        <w:numPr>
          <w:ilvl w:val="0"/>
          <w:numId w:val="64"/>
        </w:numPr>
        <w:spacing w:after="120" w:line="276" w:lineRule="auto"/>
        <w:ind w:left="851" w:hanging="425"/>
        <w:rPr>
          <w:szCs w:val="22"/>
        </w:rPr>
      </w:pPr>
      <w:r>
        <w:rPr>
          <w:szCs w:val="22"/>
        </w:rPr>
        <w:t>planira se izmicanje postojećeg kabelskog dalekovoda 10 (20) kV od trafostanice TS 35/10 kV Sv. Juraj do TS 10(20)/0.4 kV Jurjevo 2, na novu trasu prema prijedlogu HEP ODS d.o.o.</w:t>
      </w:r>
      <w:r w:rsidR="00600E12">
        <w:rPr>
          <w:szCs w:val="22"/>
        </w:rPr>
        <w:t xml:space="preserve"> (izmjena na kartografskom prikazu </w:t>
      </w:r>
      <w:r w:rsidR="00600E12">
        <w:rPr>
          <w:i/>
          <w:szCs w:val="22"/>
        </w:rPr>
        <w:t xml:space="preserve">2.3. Prometna i infrastrukturna mreža - </w:t>
      </w:r>
      <w:r w:rsidR="0043459F">
        <w:rPr>
          <w:i/>
          <w:szCs w:val="22"/>
        </w:rPr>
        <w:t>E</w:t>
      </w:r>
      <w:r w:rsidR="00600E12">
        <w:rPr>
          <w:i/>
          <w:szCs w:val="22"/>
        </w:rPr>
        <w:t>lektroenergetska mreža</w:t>
      </w:r>
      <w:r w:rsidR="00600E12">
        <w:rPr>
          <w:szCs w:val="22"/>
        </w:rPr>
        <w:t>)</w:t>
      </w:r>
    </w:p>
    <w:p w14:paraId="1283F16A" w14:textId="78B80006" w:rsidR="00B83024" w:rsidRDefault="00B83024" w:rsidP="00E33761">
      <w:pPr>
        <w:pStyle w:val="ListParagraph"/>
        <w:numPr>
          <w:ilvl w:val="0"/>
          <w:numId w:val="64"/>
        </w:numPr>
        <w:spacing w:after="120" w:line="276" w:lineRule="auto"/>
        <w:ind w:left="851" w:hanging="425"/>
        <w:rPr>
          <w:szCs w:val="22"/>
        </w:rPr>
      </w:pPr>
      <w:r>
        <w:rPr>
          <w:szCs w:val="22"/>
        </w:rPr>
        <w:lastRenderedPageBreak/>
        <w:t>manje korekcije položaja planiranih TS 10(20)/0.4 kV</w:t>
      </w:r>
      <w:r w:rsidR="001A1290">
        <w:rPr>
          <w:szCs w:val="22"/>
        </w:rPr>
        <w:t xml:space="preserve"> s formiranjem pripadajuće površine infrastrukturne namjene (</w:t>
      </w:r>
      <w:r w:rsidR="001A1290">
        <w:rPr>
          <w:b/>
          <w:szCs w:val="22"/>
        </w:rPr>
        <w:t>IS</w:t>
      </w:r>
      <w:r w:rsidR="001A1290">
        <w:rPr>
          <w:szCs w:val="22"/>
        </w:rPr>
        <w:t>)</w:t>
      </w:r>
      <w:r>
        <w:rPr>
          <w:szCs w:val="22"/>
        </w:rPr>
        <w:t>, kako bi se omogućio smještaj njihovih građevnih čestica u skladu s optimalnim dimenzijama koje za takav zahvat predlaže HEP ODS d.o.o.</w:t>
      </w:r>
      <w:r w:rsidR="00600E12">
        <w:rPr>
          <w:szCs w:val="22"/>
        </w:rPr>
        <w:t xml:space="preserve"> (izmjena na karto</w:t>
      </w:r>
      <w:r w:rsidR="001A1290">
        <w:rPr>
          <w:szCs w:val="22"/>
        </w:rPr>
        <w:t>grafski</w:t>
      </w:r>
      <w:r w:rsidR="00600E12">
        <w:rPr>
          <w:szCs w:val="22"/>
        </w:rPr>
        <w:t>m prikaz</w:t>
      </w:r>
      <w:r w:rsidR="001A1290">
        <w:rPr>
          <w:szCs w:val="22"/>
        </w:rPr>
        <w:t>ima</w:t>
      </w:r>
      <w:r w:rsidR="00600E12">
        <w:rPr>
          <w:szCs w:val="22"/>
        </w:rPr>
        <w:t xml:space="preserve"> </w:t>
      </w:r>
      <w:r w:rsidR="00600E12">
        <w:rPr>
          <w:i/>
          <w:szCs w:val="22"/>
        </w:rPr>
        <w:t>2.3. Prometna i i</w:t>
      </w:r>
      <w:r w:rsidR="0043459F">
        <w:rPr>
          <w:i/>
          <w:szCs w:val="22"/>
        </w:rPr>
        <w:t>nfrastrukturna mreža - E</w:t>
      </w:r>
      <w:r w:rsidR="00600E12">
        <w:rPr>
          <w:i/>
          <w:szCs w:val="22"/>
        </w:rPr>
        <w:t>lektroenergetska mreža</w:t>
      </w:r>
      <w:r w:rsidR="00600E12">
        <w:rPr>
          <w:szCs w:val="22"/>
        </w:rPr>
        <w:t xml:space="preserve"> </w:t>
      </w:r>
      <w:r w:rsidR="001A1290">
        <w:rPr>
          <w:szCs w:val="22"/>
        </w:rPr>
        <w:t xml:space="preserve">i </w:t>
      </w:r>
      <w:r w:rsidR="001A1290">
        <w:rPr>
          <w:i/>
          <w:szCs w:val="22"/>
        </w:rPr>
        <w:t xml:space="preserve">1. Korištenje i namjena površina </w:t>
      </w:r>
      <w:r w:rsidR="00600E12">
        <w:rPr>
          <w:szCs w:val="22"/>
        </w:rPr>
        <w:t>te u čl. 54. (3))</w:t>
      </w:r>
    </w:p>
    <w:p w14:paraId="56EDA2D7" w14:textId="0ECF4B3D" w:rsidR="00E33761" w:rsidRDefault="00E33761" w:rsidP="00E33761">
      <w:pPr>
        <w:pStyle w:val="ListParagraph"/>
        <w:numPr>
          <w:ilvl w:val="0"/>
          <w:numId w:val="64"/>
        </w:numPr>
        <w:spacing w:after="120" w:line="276" w:lineRule="auto"/>
        <w:ind w:left="851" w:hanging="425"/>
        <w:rPr>
          <w:szCs w:val="22"/>
        </w:rPr>
      </w:pPr>
      <w:r>
        <w:rPr>
          <w:szCs w:val="22"/>
        </w:rPr>
        <w:t>položaj planiranog pročistača otpadnih voda</w:t>
      </w:r>
      <w:r w:rsidR="000D4F0E">
        <w:rPr>
          <w:szCs w:val="22"/>
        </w:rPr>
        <w:t xml:space="preserve"> i njegove prirapdne površine namjene</w:t>
      </w:r>
      <w:r>
        <w:rPr>
          <w:szCs w:val="22"/>
        </w:rPr>
        <w:t xml:space="preserve"> (</w:t>
      </w:r>
      <w:r>
        <w:rPr>
          <w:b/>
          <w:szCs w:val="22"/>
        </w:rPr>
        <w:t>BP</w:t>
      </w:r>
      <w:r>
        <w:rPr>
          <w:szCs w:val="22"/>
        </w:rPr>
        <w:t>) se pomiče dalje na poluotok Kol, kako bi bio udaljeniji od planiranih turističkih sadržaja na tom području</w:t>
      </w:r>
      <w:r w:rsidR="00F764E3">
        <w:rPr>
          <w:szCs w:val="22"/>
        </w:rPr>
        <w:t xml:space="preserve"> te se s time usklađuje raspored mreže odvodnje</w:t>
      </w:r>
      <w:r w:rsidR="000D4F0E">
        <w:rPr>
          <w:szCs w:val="22"/>
        </w:rPr>
        <w:t xml:space="preserve"> (izmjena na kartografskim prikazima </w:t>
      </w:r>
      <w:r w:rsidR="000D4F0E">
        <w:rPr>
          <w:i/>
          <w:szCs w:val="22"/>
        </w:rPr>
        <w:t xml:space="preserve">2.3. Prometna i infrastrukturna mreža - </w:t>
      </w:r>
      <w:r w:rsidR="0043459F">
        <w:rPr>
          <w:i/>
          <w:szCs w:val="22"/>
        </w:rPr>
        <w:t>Odvodnja otpadnih i oborinskih voda</w:t>
      </w:r>
      <w:r w:rsidR="000D4F0E">
        <w:rPr>
          <w:szCs w:val="22"/>
        </w:rPr>
        <w:t xml:space="preserve"> i </w:t>
      </w:r>
      <w:r w:rsidR="000D4F0E">
        <w:rPr>
          <w:i/>
          <w:szCs w:val="22"/>
        </w:rPr>
        <w:t>1. Korištenje i namjena površina</w:t>
      </w:r>
      <w:r w:rsidR="000D4F0E">
        <w:rPr>
          <w:szCs w:val="22"/>
        </w:rPr>
        <w:t>)</w:t>
      </w:r>
      <w:r w:rsidR="00434E86">
        <w:rPr>
          <w:szCs w:val="22"/>
        </w:rPr>
        <w:t>.</w:t>
      </w:r>
    </w:p>
    <w:p w14:paraId="1A7E530B" w14:textId="1D416B86" w:rsidR="00F427D0" w:rsidRDefault="00F427D0" w:rsidP="00F427D0">
      <w:pPr>
        <w:pStyle w:val="Heading2"/>
      </w:pPr>
      <w:r>
        <w:t>UVJETI KORIŠTENJA, UREĐENJA I ZAŠTITE POVRŠINA</w:t>
      </w:r>
    </w:p>
    <w:p w14:paraId="5006C8F9" w14:textId="5B0DCDED" w:rsidR="00F427D0" w:rsidRDefault="00F427D0" w:rsidP="00F427D0">
      <w:pPr>
        <w:pStyle w:val="Heading3"/>
      </w:pPr>
      <w:r>
        <w:t>Uvjeti i način gradnje</w:t>
      </w:r>
    </w:p>
    <w:p w14:paraId="1866694D" w14:textId="27ADFE87" w:rsidR="005238E1" w:rsidRDefault="005238E1" w:rsidP="00FA69F0">
      <w:pPr>
        <w:spacing w:line="276" w:lineRule="auto"/>
        <w:rPr>
          <w:szCs w:val="22"/>
        </w:rPr>
      </w:pPr>
      <w:r>
        <w:rPr>
          <w:szCs w:val="22"/>
        </w:rPr>
        <w:t>Zadržavaju se postojeći uvjeti i način gradnje, uz manje izmjene:</w:t>
      </w:r>
    </w:p>
    <w:p w14:paraId="0D23B6FA" w14:textId="33F9006B" w:rsidR="005C2F1A" w:rsidRDefault="005C2F1A" w:rsidP="005C2F1A">
      <w:pPr>
        <w:pStyle w:val="ListParagraph"/>
        <w:numPr>
          <w:ilvl w:val="0"/>
          <w:numId w:val="64"/>
        </w:numPr>
        <w:spacing w:after="120" w:line="276" w:lineRule="auto"/>
        <w:ind w:left="851" w:hanging="425"/>
        <w:rPr>
          <w:szCs w:val="22"/>
        </w:rPr>
      </w:pPr>
      <w:r w:rsidRPr="004E5C86">
        <w:rPr>
          <w:b/>
          <w:szCs w:val="22"/>
        </w:rPr>
        <w:t>zona načina i uvjeta gradnje I:</w:t>
      </w:r>
      <w:r>
        <w:rPr>
          <w:szCs w:val="22"/>
        </w:rPr>
        <w:t xml:space="preserve"> korigira se granica, tako da obuhvati i kuće </w:t>
      </w:r>
      <w:r w:rsidR="00C02DB1">
        <w:rPr>
          <w:szCs w:val="22"/>
        </w:rPr>
        <w:t>kod parka, na ulazu u mjesto s M</w:t>
      </w:r>
      <w:r>
        <w:rPr>
          <w:szCs w:val="22"/>
        </w:rPr>
        <w:t xml:space="preserve">agistrale (izmjena na kartografskom prikazu </w:t>
      </w:r>
      <w:r>
        <w:rPr>
          <w:i/>
          <w:szCs w:val="22"/>
        </w:rPr>
        <w:t>4. Način i uvjeti gradnje</w:t>
      </w:r>
      <w:r>
        <w:rPr>
          <w:szCs w:val="22"/>
        </w:rPr>
        <w:t>)</w:t>
      </w:r>
    </w:p>
    <w:p w14:paraId="2D5CC391" w14:textId="1CEDFCAE" w:rsidR="005238E1" w:rsidRDefault="005238E1" w:rsidP="005238E1">
      <w:pPr>
        <w:pStyle w:val="ListParagraph"/>
        <w:numPr>
          <w:ilvl w:val="0"/>
          <w:numId w:val="64"/>
        </w:numPr>
        <w:spacing w:after="120" w:line="276" w:lineRule="auto"/>
        <w:ind w:left="851" w:hanging="425"/>
        <w:rPr>
          <w:szCs w:val="22"/>
        </w:rPr>
      </w:pPr>
      <w:r w:rsidRPr="004E5C86">
        <w:rPr>
          <w:b/>
          <w:szCs w:val="22"/>
        </w:rPr>
        <w:t>zona načina i uvjeta gradnje Ib:</w:t>
      </w:r>
      <w:r>
        <w:rPr>
          <w:szCs w:val="22"/>
        </w:rPr>
        <w:t xml:space="preserve"> formira se ova zona, kojom se omogućava izgradnja troetažnih zgrada (prizemlje i dva kata) u prvom redu stare jezgre, iza starog zadružnog doma (planiranog hotela (</w:t>
      </w:r>
      <w:r>
        <w:rPr>
          <w:b/>
          <w:szCs w:val="22"/>
        </w:rPr>
        <w:t>T1</w:t>
      </w:r>
      <w:r>
        <w:rPr>
          <w:szCs w:val="22"/>
        </w:rPr>
        <w:t xml:space="preserve">)) i u njoj se daje mogućnost veće gustoće izgradnje u najužem dijelu jezgre - zonama I i Ib (koeficijent izgrađenosti građevne čestice 0,6 umjesto 0,5) (izmjena na kartografskom prikazu </w:t>
      </w:r>
      <w:r>
        <w:rPr>
          <w:i/>
          <w:szCs w:val="22"/>
        </w:rPr>
        <w:t>4. Način i uvjeti gradnje</w:t>
      </w:r>
      <w:r>
        <w:rPr>
          <w:szCs w:val="22"/>
        </w:rPr>
        <w:t xml:space="preserve"> te u članku 33. (1))</w:t>
      </w:r>
    </w:p>
    <w:p w14:paraId="2B97A51D" w14:textId="2A7BF999" w:rsidR="005238E1" w:rsidRDefault="005238E1" w:rsidP="005238E1">
      <w:pPr>
        <w:pStyle w:val="ListParagraph"/>
        <w:numPr>
          <w:ilvl w:val="0"/>
          <w:numId w:val="64"/>
        </w:numPr>
        <w:spacing w:after="120" w:line="276" w:lineRule="auto"/>
        <w:ind w:left="851" w:hanging="425"/>
        <w:rPr>
          <w:szCs w:val="22"/>
        </w:rPr>
      </w:pPr>
      <w:r w:rsidRPr="004E5C86">
        <w:rPr>
          <w:b/>
          <w:szCs w:val="22"/>
        </w:rPr>
        <w:t>zone načina i uvjeta gradnje I i Ib:</w:t>
      </w:r>
      <w:r>
        <w:rPr>
          <w:szCs w:val="22"/>
        </w:rPr>
        <w:t xml:space="preserve"> u površinama mješovite namjene u jezgri se izjednačavaju uvjeti gradnje za gospodarske i stambene građevine (izmjene u člancima 23. (5) i 26. (2))</w:t>
      </w:r>
    </w:p>
    <w:p w14:paraId="73A62120" w14:textId="17A7F649" w:rsidR="005238E1" w:rsidRDefault="005238E1" w:rsidP="005238E1">
      <w:pPr>
        <w:pStyle w:val="ListParagraph"/>
        <w:numPr>
          <w:ilvl w:val="0"/>
          <w:numId w:val="64"/>
        </w:numPr>
        <w:spacing w:after="120" w:line="276" w:lineRule="auto"/>
        <w:ind w:left="851" w:hanging="425"/>
        <w:rPr>
          <w:szCs w:val="22"/>
        </w:rPr>
      </w:pPr>
      <w:r w:rsidRPr="004E5C86">
        <w:rPr>
          <w:b/>
          <w:szCs w:val="22"/>
        </w:rPr>
        <w:t>zone načina i uvjeta gradnje II i III:</w:t>
      </w:r>
      <w:r>
        <w:rPr>
          <w:szCs w:val="22"/>
        </w:rPr>
        <w:t xml:space="preserve"> daje se mogućnost veće gustoće izgradnje, u skladu s prevladavajućim načinom izgradnje (koeficijent izgrađenosti građevne čestice 0,5 umjesto 0,4) (izmjena u članku 33. (1)); ublažuje se uvjet kojim se propisuje manja visina građevine koja se nalazi blizu međe (3 m od susjedne građevine, umjesto 2 m od susjedne međe) (izmjena u članku 33. (5))</w:t>
      </w:r>
    </w:p>
    <w:p w14:paraId="23C3CA88" w14:textId="1590D849" w:rsidR="005238E1" w:rsidRDefault="005238E1" w:rsidP="005238E1">
      <w:pPr>
        <w:pStyle w:val="ListParagraph"/>
        <w:numPr>
          <w:ilvl w:val="0"/>
          <w:numId w:val="64"/>
        </w:numPr>
        <w:spacing w:after="120" w:line="276" w:lineRule="auto"/>
        <w:ind w:left="851" w:hanging="425"/>
        <w:rPr>
          <w:szCs w:val="22"/>
        </w:rPr>
      </w:pPr>
      <w:r w:rsidRPr="004E5C86">
        <w:rPr>
          <w:b/>
          <w:szCs w:val="22"/>
        </w:rPr>
        <w:t>zona načina i uvjeta gradnje III:</w:t>
      </w:r>
      <w:r>
        <w:rPr>
          <w:szCs w:val="22"/>
        </w:rPr>
        <w:t xml:space="preserve"> </w:t>
      </w:r>
      <w:r w:rsidRPr="008B3E69">
        <w:rPr>
          <w:szCs w:val="22"/>
        </w:rPr>
        <w:t>manja korekcija uvjeta gradnje, koja se odnosi na područje između ulica Pod Gradinom i Vjenceslava Novaka - za građevine čije etaže ispod razine javne prometne površine su dijelom ukopane, dozvoljava se mogućnost gradnje dvije etaže iznad razine javne prometnice s kojom graniče, čak i ako se time prekoračuje visina i etažnost propisana za zonu III</w:t>
      </w:r>
      <w:r>
        <w:rPr>
          <w:szCs w:val="22"/>
        </w:rPr>
        <w:t xml:space="preserve"> (izmjena u članku 33. (4))</w:t>
      </w:r>
    </w:p>
    <w:p w14:paraId="2EB40686" w14:textId="20790D68" w:rsidR="005238E1" w:rsidRDefault="005238E1" w:rsidP="005238E1">
      <w:pPr>
        <w:pStyle w:val="ListParagraph"/>
        <w:numPr>
          <w:ilvl w:val="0"/>
          <w:numId w:val="64"/>
        </w:numPr>
        <w:spacing w:after="120" w:line="276" w:lineRule="auto"/>
        <w:ind w:left="851" w:hanging="425"/>
        <w:rPr>
          <w:szCs w:val="22"/>
        </w:rPr>
      </w:pPr>
      <w:r w:rsidRPr="004E5C86">
        <w:rPr>
          <w:b/>
          <w:szCs w:val="22"/>
        </w:rPr>
        <w:t>zona načina i uvjeta gradnje V:</w:t>
      </w:r>
      <w:r>
        <w:rPr>
          <w:szCs w:val="22"/>
        </w:rPr>
        <w:t xml:space="preserve"> planirana izgrađenost građevne čestice usklađuje se pretežnim načinom izgradnje na tom području (0,4 umjesto 0,35) (izmjena u članku 33. (1))</w:t>
      </w:r>
    </w:p>
    <w:p w14:paraId="68DD15DD" w14:textId="573CED2E" w:rsidR="005238E1" w:rsidRDefault="005238E1" w:rsidP="005238E1">
      <w:pPr>
        <w:pStyle w:val="ListParagraph"/>
        <w:numPr>
          <w:ilvl w:val="0"/>
          <w:numId w:val="64"/>
        </w:numPr>
        <w:spacing w:after="120" w:line="276" w:lineRule="auto"/>
        <w:ind w:left="851" w:hanging="425"/>
        <w:rPr>
          <w:szCs w:val="22"/>
        </w:rPr>
      </w:pPr>
      <w:r w:rsidRPr="004E5C86">
        <w:rPr>
          <w:b/>
          <w:szCs w:val="22"/>
        </w:rPr>
        <w:t>zona načina i uvjeta gradnje VII:</w:t>
      </w:r>
      <w:r>
        <w:rPr>
          <w:szCs w:val="22"/>
        </w:rPr>
        <w:t xml:space="preserve"> planirana izgrađenost građevne čestice usklađuje se pretežnim načinom izgradnje na tom području (0,35 umjesto 0,3) (izmjena u članku 33. (1))</w:t>
      </w:r>
    </w:p>
    <w:p w14:paraId="0D3EC34D" w14:textId="19098D0F" w:rsidR="004E5C86" w:rsidRDefault="004E5C86" w:rsidP="005238E1">
      <w:pPr>
        <w:pStyle w:val="ListParagraph"/>
        <w:numPr>
          <w:ilvl w:val="0"/>
          <w:numId w:val="64"/>
        </w:numPr>
        <w:spacing w:after="120" w:line="276" w:lineRule="auto"/>
        <w:ind w:left="851" w:hanging="425"/>
        <w:rPr>
          <w:szCs w:val="22"/>
        </w:rPr>
      </w:pPr>
      <w:r w:rsidRPr="004E5C86">
        <w:rPr>
          <w:b/>
          <w:szCs w:val="22"/>
        </w:rPr>
        <w:t>zona načina i uvjeta gradnje IX:</w:t>
      </w:r>
      <w:r>
        <w:rPr>
          <w:szCs w:val="22"/>
        </w:rPr>
        <w:t xml:space="preserve"> daje se mogućnost veće gustoće izgradnje, (koeficijent izgrađenosti građevne čestice 0,4 umjesto 0,35) (izmjena u članku 33. (1))</w:t>
      </w:r>
    </w:p>
    <w:p w14:paraId="7150A1E3" w14:textId="47D8FAE7" w:rsidR="000961C8" w:rsidRDefault="000961C8" w:rsidP="005238E1">
      <w:pPr>
        <w:pStyle w:val="ListParagraph"/>
        <w:numPr>
          <w:ilvl w:val="0"/>
          <w:numId w:val="64"/>
        </w:numPr>
        <w:spacing w:after="120" w:line="276" w:lineRule="auto"/>
        <w:ind w:left="851" w:hanging="425"/>
        <w:rPr>
          <w:szCs w:val="22"/>
        </w:rPr>
      </w:pPr>
      <w:r>
        <w:rPr>
          <w:szCs w:val="22"/>
        </w:rPr>
        <w:t>uklanja se kolizija uvjeta za samostojeće građevine u zonama uvjeta i načina gradnje I-III (koje se mogu graditi uz među) s uvjetima za poluugrađene građevine (izmjena u članku 34. (1), (5))</w:t>
      </w:r>
    </w:p>
    <w:p w14:paraId="38002257" w14:textId="44BDD41C" w:rsidR="006742B3" w:rsidRDefault="006742B3" w:rsidP="006742B3">
      <w:pPr>
        <w:pStyle w:val="ListParagraph"/>
        <w:numPr>
          <w:ilvl w:val="0"/>
          <w:numId w:val="64"/>
        </w:numPr>
        <w:spacing w:after="120" w:line="276" w:lineRule="auto"/>
        <w:ind w:left="851" w:hanging="425"/>
        <w:rPr>
          <w:szCs w:val="22"/>
        </w:rPr>
      </w:pPr>
      <w:r>
        <w:rPr>
          <w:szCs w:val="22"/>
        </w:rPr>
        <w:t>uklanja se kolizija uvjeta za samostojeće građevine u zonama uvjeta i načina gradnje I-III (koje se mogu graditi uz među) s uvjetima za ugrađene građevine (izmjena u članku 35. (1), (4))</w:t>
      </w:r>
    </w:p>
    <w:p w14:paraId="109179F3" w14:textId="15A7F78E" w:rsidR="006742B3" w:rsidRDefault="008F49D3" w:rsidP="005238E1">
      <w:pPr>
        <w:pStyle w:val="ListParagraph"/>
        <w:numPr>
          <w:ilvl w:val="0"/>
          <w:numId w:val="64"/>
        </w:numPr>
        <w:spacing w:after="120" w:line="276" w:lineRule="auto"/>
        <w:ind w:left="851" w:hanging="425"/>
        <w:rPr>
          <w:szCs w:val="22"/>
        </w:rPr>
      </w:pPr>
      <w:r>
        <w:rPr>
          <w:szCs w:val="22"/>
        </w:rPr>
        <w:t>olakšavaju se uvjeti za rekonstrukciju postojećih stambenih građevina</w:t>
      </w:r>
      <w:r w:rsidR="00741981">
        <w:rPr>
          <w:szCs w:val="22"/>
        </w:rPr>
        <w:t>:</w:t>
      </w:r>
    </w:p>
    <w:p w14:paraId="0F3C4176" w14:textId="0460E728" w:rsidR="00741981" w:rsidRDefault="00741981" w:rsidP="00741981">
      <w:pPr>
        <w:pStyle w:val="ListParagraph"/>
        <w:numPr>
          <w:ilvl w:val="0"/>
          <w:numId w:val="67"/>
        </w:numPr>
        <w:spacing w:after="120" w:line="276" w:lineRule="auto"/>
        <w:rPr>
          <w:szCs w:val="22"/>
        </w:rPr>
      </w:pPr>
      <w:r>
        <w:rPr>
          <w:szCs w:val="22"/>
        </w:rPr>
        <w:lastRenderedPageBreak/>
        <w:t xml:space="preserve">postojeća građevina koja </w:t>
      </w:r>
      <w:r w:rsidR="000E779A">
        <w:rPr>
          <w:szCs w:val="22"/>
        </w:rPr>
        <w:t xml:space="preserve">je u skladu s uvjetima za novu gradnju te </w:t>
      </w:r>
      <w:r>
        <w:rPr>
          <w:szCs w:val="22"/>
        </w:rPr>
        <w:t xml:space="preserve">ne nadvišuje sve </w:t>
      </w:r>
      <w:r w:rsidR="00611E00">
        <w:rPr>
          <w:szCs w:val="22"/>
        </w:rPr>
        <w:t>susjedne građevine (dakle, čiji je najviši dio na nižoj visini od najvišeg dijela barem jedne susjedne građevine</w:t>
      </w:r>
      <w:r w:rsidR="000E779A">
        <w:rPr>
          <w:szCs w:val="22"/>
        </w:rPr>
        <w:t xml:space="preserve">) može se povisiti do visine koja je za 1 m viša </w:t>
      </w:r>
      <w:r w:rsidR="000E779A" w:rsidRPr="000E779A">
        <w:rPr>
          <w:szCs w:val="22"/>
        </w:rPr>
        <w:t>od visine dozvoljene za novu gradnju, ako se time ne nadvisuju sve susjedne građevine</w:t>
      </w:r>
      <w:r w:rsidR="000E779A">
        <w:rPr>
          <w:szCs w:val="22"/>
        </w:rPr>
        <w:t xml:space="preserve"> (izmjena u članku 36. (1))</w:t>
      </w:r>
    </w:p>
    <w:p w14:paraId="6503E7AE" w14:textId="35973A20" w:rsidR="006510B3" w:rsidRDefault="006510B3" w:rsidP="00741981">
      <w:pPr>
        <w:pStyle w:val="ListParagraph"/>
        <w:numPr>
          <w:ilvl w:val="0"/>
          <w:numId w:val="67"/>
        </w:numPr>
        <w:spacing w:after="120" w:line="276" w:lineRule="auto"/>
        <w:rPr>
          <w:szCs w:val="22"/>
        </w:rPr>
      </w:pPr>
      <w:r>
        <w:rPr>
          <w:szCs w:val="22"/>
        </w:rPr>
        <w:t xml:space="preserve">za rekonstrukciju postojeće stambene građevine koja </w:t>
      </w:r>
      <w:r w:rsidRPr="006510B3">
        <w:rPr>
          <w:szCs w:val="22"/>
        </w:rPr>
        <w:t>nije u skladu s uvjetima</w:t>
      </w:r>
      <w:r>
        <w:rPr>
          <w:szCs w:val="22"/>
        </w:rPr>
        <w:t xml:space="preserve"> za novu gradnju, naglašava se kako se k</w:t>
      </w:r>
      <w:r w:rsidRPr="006510B3">
        <w:rPr>
          <w:szCs w:val="22"/>
          <w:vertAlign w:val="subscript"/>
        </w:rPr>
        <w:t>ig</w:t>
      </w:r>
      <w:r>
        <w:rPr>
          <w:szCs w:val="22"/>
        </w:rPr>
        <w:t xml:space="preserve"> (koeficijent izgrađenosti građevne čestice) na osnovi kojeg se određuju uvjeti rekonstrukcije odnosi samo na zgrade (</w:t>
      </w:r>
      <w:r w:rsidRPr="006510B3">
        <w:rPr>
          <w:iCs/>
          <w:szCs w:val="22"/>
        </w:rPr>
        <w:t>zgrada</w:t>
      </w:r>
      <w:r w:rsidRPr="006510B3">
        <w:rPr>
          <w:szCs w:val="22"/>
        </w:rPr>
        <w:t> je zatvorena i/ili natkrivena građevina namijenjena boravku ljudi, odnosno smještaju životinja, biljaka i stvari</w:t>
      </w:r>
      <w:r>
        <w:rPr>
          <w:szCs w:val="22"/>
        </w:rPr>
        <w:t>), a ne na sve građevine na čestici (izmjene u članku 36. (2), alinejama 1.-3.)</w:t>
      </w:r>
    </w:p>
    <w:p w14:paraId="3C9F8DEE" w14:textId="29838522" w:rsidR="006510B3" w:rsidRDefault="006510B3" w:rsidP="00741981">
      <w:pPr>
        <w:pStyle w:val="ListParagraph"/>
        <w:numPr>
          <w:ilvl w:val="0"/>
          <w:numId w:val="67"/>
        </w:numPr>
        <w:spacing w:after="120" w:line="276" w:lineRule="auto"/>
        <w:rPr>
          <w:szCs w:val="22"/>
        </w:rPr>
      </w:pPr>
      <w:r>
        <w:rPr>
          <w:szCs w:val="22"/>
        </w:rPr>
        <w:t>ublažava se ograničenje rekonstrukcije za zgrade s k</w:t>
      </w:r>
      <w:r w:rsidRPr="006510B3">
        <w:rPr>
          <w:szCs w:val="22"/>
          <w:vertAlign w:val="subscript"/>
        </w:rPr>
        <w:t>ig</w:t>
      </w:r>
      <w:r>
        <w:rPr>
          <w:szCs w:val="22"/>
        </w:rPr>
        <w:t>-om 15% do 30% većim od propisanog - omogućava se dogradnja 1 etaže, ako je to u skladu s uvjetima za novu gradnju (izmjena u članku 36. (2), alineji 2.)</w:t>
      </w:r>
    </w:p>
    <w:p w14:paraId="365ED6F9" w14:textId="01656294" w:rsidR="007262C1" w:rsidRDefault="007262C1" w:rsidP="007262C1">
      <w:pPr>
        <w:pStyle w:val="ListParagraph"/>
        <w:numPr>
          <w:ilvl w:val="0"/>
          <w:numId w:val="67"/>
        </w:numPr>
        <w:spacing w:after="120" w:line="276" w:lineRule="auto"/>
        <w:rPr>
          <w:szCs w:val="22"/>
        </w:rPr>
      </w:pPr>
      <w:r>
        <w:rPr>
          <w:szCs w:val="22"/>
        </w:rPr>
        <w:t xml:space="preserve">ublažava se ograničenje građevine koja se nalazi na manjoj udaljenosti od granice građevne čestice nego li je propisano - dozvoljava se nadogradnja u visinu prema uvjetima za novu gradnju (izmjena u članku 36. (2), alineji </w:t>
      </w:r>
      <w:r w:rsidR="00B36D73">
        <w:rPr>
          <w:szCs w:val="22"/>
        </w:rPr>
        <w:t>8</w:t>
      </w:r>
      <w:r>
        <w:rPr>
          <w:szCs w:val="22"/>
        </w:rPr>
        <w:t>.)</w:t>
      </w:r>
    </w:p>
    <w:p w14:paraId="075DD91D" w14:textId="795307F6" w:rsidR="007262C1" w:rsidRDefault="00B36D73" w:rsidP="00741981">
      <w:pPr>
        <w:pStyle w:val="ListParagraph"/>
        <w:numPr>
          <w:ilvl w:val="0"/>
          <w:numId w:val="67"/>
        </w:numPr>
        <w:spacing w:after="120" w:line="276" w:lineRule="auto"/>
        <w:rPr>
          <w:szCs w:val="22"/>
        </w:rPr>
      </w:pPr>
      <w:r>
        <w:rPr>
          <w:szCs w:val="22"/>
        </w:rPr>
        <w:t>pojašnjava se način primjene uvjeta za rekonstrukciju - moraju se gledati kao cjelina, tj. moraju se istovremeno primjeniti sva ograničenja pod koja građevina potpada (za svaki uvjet s kojim nije u skladu) (izmjena u članku 36. (3)</w:t>
      </w:r>
      <w:r w:rsidR="004C0345">
        <w:rPr>
          <w:szCs w:val="22"/>
        </w:rPr>
        <w:t>)</w:t>
      </w:r>
    </w:p>
    <w:p w14:paraId="049CA44B" w14:textId="6E882DD4" w:rsidR="005238E1" w:rsidRDefault="005238E1" w:rsidP="005238E1">
      <w:pPr>
        <w:pStyle w:val="ListParagraph"/>
        <w:numPr>
          <w:ilvl w:val="0"/>
          <w:numId w:val="64"/>
        </w:numPr>
        <w:spacing w:after="120" w:line="276" w:lineRule="auto"/>
        <w:ind w:left="851" w:hanging="425"/>
        <w:rPr>
          <w:szCs w:val="22"/>
        </w:rPr>
      </w:pPr>
      <w:r>
        <w:rPr>
          <w:szCs w:val="22"/>
        </w:rPr>
        <w:t>ukopane garaže, kojima je prednja fasada (pristupačna izvana i neukopana) ugrađena u potporni zid, smatraju se podrumskom etažom, i ne ubrajaju se više u ograničenje etažnosti</w:t>
      </w:r>
      <w:r w:rsidR="004C0345">
        <w:rPr>
          <w:szCs w:val="22"/>
        </w:rPr>
        <w:t xml:space="preserve"> (izmjena u članku 33. (3))</w:t>
      </w:r>
    </w:p>
    <w:p w14:paraId="6A541FED" w14:textId="55CCD6B2" w:rsidR="00600E12" w:rsidRDefault="00600E12" w:rsidP="005238E1">
      <w:pPr>
        <w:pStyle w:val="ListParagraph"/>
        <w:numPr>
          <w:ilvl w:val="0"/>
          <w:numId w:val="64"/>
        </w:numPr>
        <w:spacing w:after="120" w:line="276" w:lineRule="auto"/>
        <w:ind w:left="851" w:hanging="425"/>
        <w:rPr>
          <w:szCs w:val="22"/>
        </w:rPr>
      </w:pPr>
      <w:r>
        <w:rPr>
          <w:szCs w:val="22"/>
        </w:rPr>
        <w:t>pojednostavljuju se iznimni uvjeti za pomoćne građevine garaža - brišu se uvjeti za garaže koje su konstruktivno povezane s osnovnom građevinom (dakle, čine njen dio), jer te iznimke sada pokriva prethodna alineja, tj. izmjena u članku 33. (3) (izmjena u članku 38. (8))</w:t>
      </w:r>
      <w:r w:rsidR="00FA69F0">
        <w:rPr>
          <w:szCs w:val="22"/>
        </w:rPr>
        <w:t>.</w:t>
      </w:r>
    </w:p>
    <w:p w14:paraId="53B2B744" w14:textId="390C53F7" w:rsidR="0096185D" w:rsidRDefault="0096185D" w:rsidP="0096185D">
      <w:pPr>
        <w:pStyle w:val="Heading3"/>
      </w:pPr>
      <w:r>
        <w:t>Mjere zaštite prirodnih vrijednosti i posebnosti i kulturno-povijesnih i ambijentalnih cjelina</w:t>
      </w:r>
    </w:p>
    <w:p w14:paraId="04FBEA42" w14:textId="0F7ECB85" w:rsidR="00FA69F0" w:rsidRDefault="0096185D" w:rsidP="000E5796">
      <w:pPr>
        <w:spacing w:line="276" w:lineRule="auto"/>
        <w:rPr>
          <w:szCs w:val="22"/>
        </w:rPr>
      </w:pPr>
      <w:r>
        <w:rPr>
          <w:szCs w:val="22"/>
        </w:rPr>
        <w:t xml:space="preserve">Zadržava se sustav </w:t>
      </w:r>
      <w:r w:rsidR="00CA3FB5">
        <w:rPr>
          <w:szCs w:val="22"/>
        </w:rPr>
        <w:t>mjera zaštite</w:t>
      </w:r>
      <w:r>
        <w:rPr>
          <w:szCs w:val="22"/>
        </w:rPr>
        <w:t xml:space="preserve"> iz važećeg Plana,</w:t>
      </w:r>
      <w:r w:rsidR="00FA69F0">
        <w:rPr>
          <w:szCs w:val="22"/>
        </w:rPr>
        <w:t xml:space="preserve"> uz manja usklađenja</w:t>
      </w:r>
      <w:r w:rsidR="00FA69F0" w:rsidRPr="00FA69F0">
        <w:rPr>
          <w:szCs w:val="22"/>
        </w:rPr>
        <w:t xml:space="preserve"> </w:t>
      </w:r>
      <w:r w:rsidR="00FA69F0">
        <w:rPr>
          <w:szCs w:val="22"/>
        </w:rPr>
        <w:t xml:space="preserve">na kartografskom prikazu </w:t>
      </w:r>
      <w:r w:rsidR="00FA69F0">
        <w:rPr>
          <w:i/>
          <w:szCs w:val="22"/>
        </w:rPr>
        <w:t>3. Uvjeti korištenja, uređenja i zaštite površina</w:t>
      </w:r>
      <w:r w:rsidR="00FA69F0">
        <w:rPr>
          <w:szCs w:val="22"/>
        </w:rPr>
        <w:t>:</w:t>
      </w:r>
    </w:p>
    <w:p w14:paraId="15FCC88A" w14:textId="0E5263CB" w:rsidR="0096185D" w:rsidRDefault="00FA69F0" w:rsidP="000E5796">
      <w:pPr>
        <w:pStyle w:val="ListParagraph"/>
        <w:numPr>
          <w:ilvl w:val="0"/>
          <w:numId w:val="64"/>
        </w:numPr>
        <w:spacing w:after="120" w:line="276" w:lineRule="auto"/>
        <w:ind w:left="851" w:hanging="425"/>
        <w:rPr>
          <w:szCs w:val="22"/>
        </w:rPr>
      </w:pPr>
      <w:r>
        <w:rPr>
          <w:szCs w:val="22"/>
        </w:rPr>
        <w:t>ucrtavaju se granice područja ekološke mreže - kopneni dio Plana se u cijelosti nalazi unutar m</w:t>
      </w:r>
      <w:r w:rsidRPr="00FA69F0">
        <w:rPr>
          <w:szCs w:val="22"/>
        </w:rPr>
        <w:t>eđunarodn</w:t>
      </w:r>
      <w:r>
        <w:rPr>
          <w:szCs w:val="22"/>
        </w:rPr>
        <w:t>o</w:t>
      </w:r>
      <w:r w:rsidRPr="00FA69F0">
        <w:rPr>
          <w:szCs w:val="22"/>
        </w:rPr>
        <w:t xml:space="preserve"> važnog područja za ptice ˝Velebit˝ (HR 1000022)</w:t>
      </w:r>
      <w:r>
        <w:rPr>
          <w:szCs w:val="22"/>
        </w:rPr>
        <w:t xml:space="preserve"> i v</w:t>
      </w:r>
      <w:r w:rsidRPr="00FA69F0">
        <w:rPr>
          <w:szCs w:val="22"/>
        </w:rPr>
        <w:t>ažno</w:t>
      </w:r>
      <w:r>
        <w:rPr>
          <w:szCs w:val="22"/>
        </w:rPr>
        <w:t>g</w:t>
      </w:r>
      <w:r w:rsidRPr="00FA69F0">
        <w:rPr>
          <w:szCs w:val="22"/>
        </w:rPr>
        <w:t xml:space="preserve"> područje za divlje svojte i stanišne tipove „Park prirode Velebit“ (HR5000022)</w:t>
      </w:r>
    </w:p>
    <w:p w14:paraId="703F9450" w14:textId="15EE2275" w:rsidR="00FA69F0" w:rsidRPr="00FA69F0" w:rsidRDefault="00FA69F0" w:rsidP="000E5796">
      <w:pPr>
        <w:pStyle w:val="ListParagraph"/>
        <w:numPr>
          <w:ilvl w:val="0"/>
          <w:numId w:val="64"/>
        </w:numPr>
        <w:spacing w:after="120" w:line="276" w:lineRule="auto"/>
        <w:ind w:left="851" w:hanging="425"/>
        <w:rPr>
          <w:szCs w:val="22"/>
        </w:rPr>
      </w:pPr>
      <w:r>
        <w:rPr>
          <w:szCs w:val="22"/>
        </w:rPr>
        <w:t xml:space="preserve">ispravlja se granica Parka prirode Velebit - </w:t>
      </w:r>
      <w:r w:rsidR="000E5796">
        <w:rPr>
          <w:szCs w:val="22"/>
        </w:rPr>
        <w:t>morski</w:t>
      </w:r>
      <w:r>
        <w:rPr>
          <w:szCs w:val="22"/>
        </w:rPr>
        <w:t xml:space="preserve"> dio Plana se </w:t>
      </w:r>
      <w:r w:rsidR="000E5796">
        <w:rPr>
          <w:szCs w:val="22"/>
        </w:rPr>
        <w:t>ne</w:t>
      </w:r>
      <w:r>
        <w:rPr>
          <w:szCs w:val="22"/>
        </w:rPr>
        <w:t xml:space="preserve"> nalazi unutar</w:t>
      </w:r>
      <w:r w:rsidR="000E5796">
        <w:rPr>
          <w:szCs w:val="22"/>
        </w:rPr>
        <w:t xml:space="preserve"> parka prirode.</w:t>
      </w:r>
    </w:p>
    <w:p w14:paraId="0981F6A4" w14:textId="1CC61919" w:rsidR="00E2527A" w:rsidRDefault="00E2527A" w:rsidP="00E2527A">
      <w:pPr>
        <w:pStyle w:val="Heading2"/>
      </w:pPr>
      <w:r w:rsidRPr="00E2527A">
        <w:t>SPRJEČAVANJE NEPOVOLJNA UTJECAJA NA OKOLIŠ</w:t>
      </w:r>
    </w:p>
    <w:p w14:paraId="07DFCE77" w14:textId="20CC312D" w:rsidR="005A5858" w:rsidRDefault="005A5858" w:rsidP="005A5858">
      <w:pPr>
        <w:spacing w:after="120" w:line="276" w:lineRule="auto"/>
      </w:pPr>
      <w:r>
        <w:t>Unutar obuhvata Plana se ne planiraju, niti očekuju građevine koje bi imale značajniji utjecaj na okoliš, tako da se ne propisuju posebne mjere zaštite okoliša osim onih već predviđenih posebnim propisima iz područja zaštite okoliša.</w:t>
      </w:r>
    </w:p>
    <w:p w14:paraId="3DD4563A" w14:textId="77777777" w:rsidR="0096185D" w:rsidRPr="0096185D" w:rsidRDefault="0096185D" w:rsidP="0096185D"/>
    <w:p w14:paraId="689C6A9B" w14:textId="77777777" w:rsidR="0096185D" w:rsidRPr="0003655F" w:rsidRDefault="0096185D" w:rsidP="00F427D0">
      <w:pPr>
        <w:spacing w:after="120" w:line="276" w:lineRule="auto"/>
        <w:rPr>
          <w:szCs w:val="22"/>
        </w:rPr>
      </w:pPr>
    </w:p>
    <w:sectPr w:rsidR="0096185D" w:rsidRPr="0003655F" w:rsidSect="003A4922">
      <w:headerReference w:type="default" r:id="rId14"/>
      <w:footerReference w:type="default" r:id="rId15"/>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5E33D7" w14:textId="77777777" w:rsidR="00D645C7" w:rsidRDefault="00D645C7" w:rsidP="00400422">
      <w:r>
        <w:separator/>
      </w:r>
    </w:p>
  </w:endnote>
  <w:endnote w:type="continuationSeparator" w:id="0">
    <w:p w14:paraId="5BAA571A" w14:textId="77777777" w:rsidR="00D645C7" w:rsidRDefault="00D645C7" w:rsidP="0040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615EC" w14:textId="6B730347" w:rsidR="004D6FAE" w:rsidRPr="000F30A4" w:rsidRDefault="004D6FAE" w:rsidP="00400422">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A3FFB8" w14:textId="77777777" w:rsidR="004D6FAE" w:rsidRPr="009E77A5" w:rsidRDefault="004D6FAE" w:rsidP="00400422">
    <w:pPr>
      <w:jc w:val="center"/>
      <w:rPr>
        <w:sz w:val="20"/>
      </w:rPr>
    </w:pPr>
    <w:r w:rsidRPr="009E77A5">
      <w:rPr>
        <w:sz w:val="20"/>
      </w:rPr>
      <w:t xml:space="preserve">Geoprojekt </w:t>
    </w:r>
    <w:r w:rsidRPr="009E77A5">
      <w:rPr>
        <w:sz w:val="20"/>
      </w:rPr>
      <w:t>d.d. Opatija</w:t>
    </w:r>
  </w:p>
  <w:p w14:paraId="2A960652" w14:textId="77777777" w:rsidR="004D6FAE" w:rsidRPr="000F30A4" w:rsidRDefault="004D6FAE" w:rsidP="00400422">
    <w:pPr>
      <w:jc w:val="center"/>
    </w:pPr>
    <w:r w:rsidRPr="003C4F83">
      <w:rPr>
        <w:sz w:val="20"/>
        <w:szCs w:val="20"/>
      </w:rPr>
      <w:fldChar w:fldCharType="begin"/>
    </w:r>
    <w:r w:rsidRPr="003C4F83">
      <w:rPr>
        <w:sz w:val="20"/>
        <w:szCs w:val="20"/>
      </w:rPr>
      <w:instrText xml:space="preserve"> PAGE   \* MERGEFORMAT </w:instrText>
    </w:r>
    <w:r w:rsidRPr="003C4F83">
      <w:rPr>
        <w:sz w:val="20"/>
        <w:szCs w:val="20"/>
      </w:rPr>
      <w:fldChar w:fldCharType="separate"/>
    </w:r>
    <w:r w:rsidR="00532B52">
      <w:rPr>
        <w:noProof/>
        <w:sz w:val="20"/>
        <w:szCs w:val="20"/>
      </w:rPr>
      <w:t>1</w:t>
    </w:r>
    <w:r w:rsidRPr="003C4F83">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794FB" w14:textId="77777777" w:rsidR="00D645C7" w:rsidRDefault="00D645C7" w:rsidP="00400422">
      <w:r>
        <w:separator/>
      </w:r>
    </w:p>
  </w:footnote>
  <w:footnote w:type="continuationSeparator" w:id="0">
    <w:p w14:paraId="7365F928" w14:textId="77777777" w:rsidR="00D645C7" w:rsidRDefault="00D645C7" w:rsidP="00400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3002F" w14:textId="77777777" w:rsidR="004D6FAE" w:rsidRPr="00400422" w:rsidRDefault="004D6FAE" w:rsidP="00400422">
    <w:pPr>
      <w:pStyle w:val="Header"/>
      <w:tabs>
        <w:tab w:val="clear" w:pos="4536"/>
        <w:tab w:val="clear" w:pos="9072"/>
        <w:tab w:val="left" w:pos="6067"/>
      </w:tabs>
      <w:rPr>
        <w:color w:val="000000" w:themeColor="text1"/>
      </w:rPr>
    </w:pPr>
    <w:r w:rsidRPr="00400422">
      <w:rPr>
        <w:color w:val="000000" w:themeColor="text1"/>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5A4B8" w14:textId="77777777" w:rsidR="00A829C0" w:rsidRPr="00A829C0" w:rsidRDefault="00A829C0" w:rsidP="00A829C0">
    <w:pPr>
      <w:jc w:val="center"/>
      <w:rPr>
        <w:b/>
        <w:iCs/>
        <w:sz w:val="18"/>
        <w:szCs w:val="18"/>
      </w:rPr>
    </w:pPr>
    <w:r w:rsidRPr="00A829C0">
      <w:rPr>
        <w:b/>
        <w:iCs/>
        <w:sz w:val="18"/>
        <w:szCs w:val="18"/>
      </w:rPr>
      <w:t>IZMJENA I DOPUNA URBANISTIČKOG PLANA UREĐENJA SVETI JURAJ</w:t>
    </w:r>
  </w:p>
  <w:p w14:paraId="345C621E" w14:textId="2819C742" w:rsidR="004D6FAE" w:rsidRPr="00A829C0" w:rsidRDefault="00A829C0" w:rsidP="00A829C0">
    <w:pPr>
      <w:jc w:val="center"/>
      <w:rPr>
        <w:iCs/>
        <w:color w:val="FF0000"/>
        <w:sz w:val="18"/>
        <w:szCs w:val="18"/>
      </w:rPr>
    </w:pPr>
    <w:r w:rsidRPr="00A829C0">
      <w:rPr>
        <w:iCs/>
        <w:color w:val="FF0000"/>
        <w:sz w:val="18"/>
        <w:szCs w:val="18"/>
      </w:rPr>
      <w:t>NACRT PRIJEDLOGA PLANA</w:t>
    </w:r>
  </w:p>
  <w:p w14:paraId="572CEDCB" w14:textId="77777777" w:rsidR="004D6FAE" w:rsidRPr="00400422" w:rsidRDefault="004D6FAE" w:rsidP="00400422">
    <w:pPr>
      <w:pStyle w:val="Header"/>
      <w:tabs>
        <w:tab w:val="clear" w:pos="4536"/>
        <w:tab w:val="clear" w:pos="9072"/>
        <w:tab w:val="left" w:pos="6067"/>
      </w:tabs>
      <w:rPr>
        <w:color w:val="000000" w:themeColor="text1"/>
      </w:rPr>
    </w:pPr>
    <w:r w:rsidRPr="00400422">
      <w:rPr>
        <w:color w:val="000000" w:themeColor="text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35FE"/>
    <w:multiLevelType w:val="hybridMultilevel"/>
    <w:tmpl w:val="263C5156"/>
    <w:lvl w:ilvl="0" w:tplc="041A0001">
      <w:start w:val="1"/>
      <w:numFmt w:val="bullet"/>
      <w:lvlText w:val=""/>
      <w:lvlJc w:val="left"/>
      <w:pPr>
        <w:ind w:left="1571" w:hanging="360"/>
      </w:pPr>
      <w:rPr>
        <w:rFonts w:ascii="Symbol" w:hAnsi="Symbol" w:hint="default"/>
      </w:rPr>
    </w:lvl>
    <w:lvl w:ilvl="1" w:tplc="041A0003" w:tentative="1">
      <w:start w:val="1"/>
      <w:numFmt w:val="bullet"/>
      <w:lvlText w:val="o"/>
      <w:lvlJc w:val="left"/>
      <w:pPr>
        <w:ind w:left="2291" w:hanging="360"/>
      </w:pPr>
      <w:rPr>
        <w:rFonts w:ascii="Courier New" w:hAnsi="Courier New" w:cs="Courier New" w:hint="default"/>
      </w:rPr>
    </w:lvl>
    <w:lvl w:ilvl="2" w:tplc="041A0005" w:tentative="1">
      <w:start w:val="1"/>
      <w:numFmt w:val="bullet"/>
      <w:lvlText w:val=""/>
      <w:lvlJc w:val="left"/>
      <w:pPr>
        <w:ind w:left="3011" w:hanging="360"/>
      </w:pPr>
      <w:rPr>
        <w:rFonts w:ascii="Wingdings" w:hAnsi="Wingdings" w:hint="default"/>
      </w:rPr>
    </w:lvl>
    <w:lvl w:ilvl="3" w:tplc="041A0001" w:tentative="1">
      <w:start w:val="1"/>
      <w:numFmt w:val="bullet"/>
      <w:lvlText w:val=""/>
      <w:lvlJc w:val="left"/>
      <w:pPr>
        <w:ind w:left="3731" w:hanging="360"/>
      </w:pPr>
      <w:rPr>
        <w:rFonts w:ascii="Symbol" w:hAnsi="Symbol" w:hint="default"/>
      </w:rPr>
    </w:lvl>
    <w:lvl w:ilvl="4" w:tplc="041A0003" w:tentative="1">
      <w:start w:val="1"/>
      <w:numFmt w:val="bullet"/>
      <w:lvlText w:val="o"/>
      <w:lvlJc w:val="left"/>
      <w:pPr>
        <w:ind w:left="4451" w:hanging="360"/>
      </w:pPr>
      <w:rPr>
        <w:rFonts w:ascii="Courier New" w:hAnsi="Courier New" w:cs="Courier New" w:hint="default"/>
      </w:rPr>
    </w:lvl>
    <w:lvl w:ilvl="5" w:tplc="041A0005" w:tentative="1">
      <w:start w:val="1"/>
      <w:numFmt w:val="bullet"/>
      <w:lvlText w:val=""/>
      <w:lvlJc w:val="left"/>
      <w:pPr>
        <w:ind w:left="5171" w:hanging="360"/>
      </w:pPr>
      <w:rPr>
        <w:rFonts w:ascii="Wingdings" w:hAnsi="Wingdings" w:hint="default"/>
      </w:rPr>
    </w:lvl>
    <w:lvl w:ilvl="6" w:tplc="041A0001" w:tentative="1">
      <w:start w:val="1"/>
      <w:numFmt w:val="bullet"/>
      <w:lvlText w:val=""/>
      <w:lvlJc w:val="left"/>
      <w:pPr>
        <w:ind w:left="5891" w:hanging="360"/>
      </w:pPr>
      <w:rPr>
        <w:rFonts w:ascii="Symbol" w:hAnsi="Symbol" w:hint="default"/>
      </w:rPr>
    </w:lvl>
    <w:lvl w:ilvl="7" w:tplc="041A0003" w:tentative="1">
      <w:start w:val="1"/>
      <w:numFmt w:val="bullet"/>
      <w:lvlText w:val="o"/>
      <w:lvlJc w:val="left"/>
      <w:pPr>
        <w:ind w:left="6611" w:hanging="360"/>
      </w:pPr>
      <w:rPr>
        <w:rFonts w:ascii="Courier New" w:hAnsi="Courier New" w:cs="Courier New" w:hint="default"/>
      </w:rPr>
    </w:lvl>
    <w:lvl w:ilvl="8" w:tplc="041A0005" w:tentative="1">
      <w:start w:val="1"/>
      <w:numFmt w:val="bullet"/>
      <w:lvlText w:val=""/>
      <w:lvlJc w:val="left"/>
      <w:pPr>
        <w:ind w:left="7331" w:hanging="360"/>
      </w:pPr>
      <w:rPr>
        <w:rFonts w:ascii="Wingdings" w:hAnsi="Wingdings" w:hint="default"/>
      </w:rPr>
    </w:lvl>
  </w:abstractNum>
  <w:abstractNum w:abstractNumId="1">
    <w:nsid w:val="032135C4"/>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44B51F5"/>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8500327"/>
    <w:multiLevelType w:val="hybridMultilevel"/>
    <w:tmpl w:val="341A2340"/>
    <w:lvl w:ilvl="0" w:tplc="C5000912">
      <w:start w:val="1"/>
      <w:numFmt w:val="decimal"/>
      <w:lvlText w:val="(%1)"/>
      <w:lvlJc w:val="left"/>
      <w:pPr>
        <w:tabs>
          <w:tab w:val="num" w:pos="357"/>
        </w:tabs>
        <w:ind w:left="357" w:hanging="357"/>
      </w:pPr>
      <w:rPr>
        <w:rFonts w:hint="default"/>
        <w:i w:val="0"/>
      </w:rPr>
    </w:lvl>
    <w:lvl w:ilvl="1" w:tplc="461893CE">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2467C1"/>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BF7375D"/>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DD607E3"/>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EC41741"/>
    <w:multiLevelType w:val="multilevel"/>
    <w:tmpl w:val="8BC0BA14"/>
    <w:lvl w:ilvl="0">
      <w:start w:val="1"/>
      <w:numFmt w:val="decimal"/>
      <w:lvlText w:val="%1."/>
      <w:lvlJc w:val="left"/>
      <w:pPr>
        <w:ind w:left="907" w:hanging="340"/>
      </w:pPr>
      <w:rPr>
        <w:rFonts w:hint="default"/>
      </w:rPr>
    </w:lvl>
    <w:lvl w:ilvl="1">
      <w:start w:val="1"/>
      <w:numFmt w:val="decimal"/>
      <w:lvlText w:val="%2."/>
      <w:lvlJc w:val="left"/>
      <w:pPr>
        <w:ind w:left="1191" w:hanging="567"/>
      </w:pPr>
      <w:rPr>
        <w:rFonts w:hint="default"/>
      </w:rPr>
    </w:lvl>
    <w:lvl w:ilvl="2">
      <w:start w:val="1"/>
      <w:numFmt w:val="decimal"/>
      <w:lvlText w:val="%3."/>
      <w:lvlJc w:val="left"/>
      <w:pPr>
        <w:tabs>
          <w:tab w:val="num" w:pos="1134"/>
        </w:tabs>
        <w:ind w:left="1474" w:hanging="34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F0E3917"/>
    <w:multiLevelType w:val="multilevel"/>
    <w:tmpl w:val="386013E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b w:val="0"/>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0F3345BC"/>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0D74382"/>
    <w:multiLevelType w:val="multilevel"/>
    <w:tmpl w:val="3078CB9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A2A01C4"/>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1BB531B5"/>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DC67117"/>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1F3E4DD0"/>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2277776E"/>
    <w:multiLevelType w:val="multilevel"/>
    <w:tmpl w:val="8BC0BA14"/>
    <w:lvl w:ilvl="0">
      <w:start w:val="1"/>
      <w:numFmt w:val="decimal"/>
      <w:lvlText w:val="%1."/>
      <w:lvlJc w:val="left"/>
      <w:pPr>
        <w:ind w:left="907" w:hanging="340"/>
      </w:pPr>
      <w:rPr>
        <w:rFonts w:hint="default"/>
      </w:rPr>
    </w:lvl>
    <w:lvl w:ilvl="1">
      <w:start w:val="1"/>
      <w:numFmt w:val="decimal"/>
      <w:lvlText w:val="%2."/>
      <w:lvlJc w:val="left"/>
      <w:pPr>
        <w:ind w:left="1191" w:hanging="567"/>
      </w:pPr>
      <w:rPr>
        <w:rFonts w:hint="default"/>
      </w:rPr>
    </w:lvl>
    <w:lvl w:ilvl="2">
      <w:start w:val="1"/>
      <w:numFmt w:val="decimal"/>
      <w:lvlText w:val="%3."/>
      <w:lvlJc w:val="left"/>
      <w:pPr>
        <w:tabs>
          <w:tab w:val="num" w:pos="1134"/>
        </w:tabs>
        <w:ind w:left="1474" w:hanging="34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5382090"/>
    <w:multiLevelType w:val="hybridMultilevel"/>
    <w:tmpl w:val="78B061F2"/>
    <w:lvl w:ilvl="0" w:tplc="061848F4">
      <w:start w:val="1"/>
      <w:numFmt w:val="decimal"/>
      <w:lvlText w:val="(%1)"/>
      <w:legacy w:legacy="1" w:legacySpace="0" w:legacyIndent="571"/>
      <w:lvlJc w:val="left"/>
      <w:rPr>
        <w:rFonts w:ascii="Arial" w:hAnsi="Arial" w:cs="Arial" w:hint="default"/>
        <w:color w:val="auto"/>
      </w:rPr>
    </w:lvl>
    <w:lvl w:ilvl="1" w:tplc="0218A522">
      <w:start w:val="1"/>
      <w:numFmt w:val="lowerRoman"/>
      <w:lvlText w:val="%2)"/>
      <w:lvlJc w:val="left"/>
      <w:pPr>
        <w:tabs>
          <w:tab w:val="num" w:pos="1440"/>
        </w:tabs>
        <w:ind w:left="1440" w:hanging="360"/>
      </w:pPr>
      <w:rPr>
        <w:rFonts w:ascii="Arial" w:hAnsi="Arial" w:hint="default"/>
        <w:color w:val="auto"/>
      </w:rPr>
    </w:lvl>
    <w:lvl w:ilvl="2" w:tplc="59521F48">
      <w:start w:val="1"/>
      <w:numFmt w:val="bullet"/>
      <w:lvlText w:val=""/>
      <w:lvlJc w:val="left"/>
      <w:pPr>
        <w:tabs>
          <w:tab w:val="num" w:pos="2340"/>
        </w:tabs>
        <w:ind w:left="2340" w:hanging="360"/>
      </w:pPr>
      <w:rPr>
        <w:rFonts w:ascii="Symbol" w:hAnsi="Symbol" w:hint="default"/>
        <w:color w:val="auto"/>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nsid w:val="258F2612"/>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25957110"/>
    <w:multiLevelType w:val="hybridMultilevel"/>
    <w:tmpl w:val="591C1FB4"/>
    <w:lvl w:ilvl="0" w:tplc="461893CE">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9">
    <w:nsid w:val="270F1C62"/>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2728702E"/>
    <w:multiLevelType w:val="multilevel"/>
    <w:tmpl w:val="96C0C42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b w:val="0"/>
      </w:rPr>
    </w:lvl>
    <w:lvl w:ilvl="3">
      <w:start w:val="1"/>
      <w:numFmt w:val="lowerRoman"/>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282F59FA"/>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2AE01946"/>
    <w:multiLevelType w:val="multilevel"/>
    <w:tmpl w:val="D8109E82"/>
    <w:lvl w:ilvl="0">
      <w:start w:val="1"/>
      <w:numFmt w:val="decimal"/>
      <w:pStyle w:val="Heading1"/>
      <w:lvlText w:val="%1."/>
      <w:lvlJc w:val="left"/>
      <w:pPr>
        <w:tabs>
          <w:tab w:val="num" w:pos="680"/>
        </w:tabs>
        <w:ind w:left="680" w:hanging="680"/>
      </w:pPr>
      <w:rPr>
        <w:rFonts w:hint="default"/>
        <w:sz w:val="28"/>
        <w:szCs w:val="28"/>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680"/>
        </w:tabs>
        <w:ind w:left="680" w:hanging="680"/>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pStyle w:val="Heading5"/>
      <w:lvlText w:val="%1.%2.%3.%4.%5."/>
      <w:lvlJc w:val="left"/>
      <w:pPr>
        <w:tabs>
          <w:tab w:val="num" w:pos="964"/>
        </w:tabs>
        <w:ind w:left="964" w:hanging="96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2FA92C33"/>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313442FF"/>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35B06832"/>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36191AB0"/>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3A2147F1"/>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3BCD63E8"/>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3F59078A"/>
    <w:multiLevelType w:val="hybridMultilevel"/>
    <w:tmpl w:val="F4F29182"/>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0">
    <w:nsid w:val="406119AF"/>
    <w:multiLevelType w:val="multilevel"/>
    <w:tmpl w:val="8BC0BA14"/>
    <w:lvl w:ilvl="0">
      <w:start w:val="1"/>
      <w:numFmt w:val="decimal"/>
      <w:lvlText w:val="%1."/>
      <w:lvlJc w:val="left"/>
      <w:pPr>
        <w:ind w:left="907" w:hanging="340"/>
      </w:pPr>
      <w:rPr>
        <w:rFonts w:hint="default"/>
      </w:rPr>
    </w:lvl>
    <w:lvl w:ilvl="1">
      <w:start w:val="1"/>
      <w:numFmt w:val="decimal"/>
      <w:lvlText w:val="%2."/>
      <w:lvlJc w:val="left"/>
      <w:pPr>
        <w:ind w:left="1191" w:hanging="567"/>
      </w:pPr>
      <w:rPr>
        <w:rFonts w:hint="default"/>
      </w:rPr>
    </w:lvl>
    <w:lvl w:ilvl="2">
      <w:start w:val="1"/>
      <w:numFmt w:val="decimal"/>
      <w:lvlText w:val="%3."/>
      <w:lvlJc w:val="left"/>
      <w:pPr>
        <w:tabs>
          <w:tab w:val="num" w:pos="1134"/>
        </w:tabs>
        <w:ind w:left="1474" w:hanging="34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406817F5"/>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40D201FA"/>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41691509"/>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4762412D"/>
    <w:multiLevelType w:val="multilevel"/>
    <w:tmpl w:val="8BC0BA14"/>
    <w:lvl w:ilvl="0">
      <w:start w:val="1"/>
      <w:numFmt w:val="decimal"/>
      <w:lvlText w:val="%1."/>
      <w:lvlJc w:val="left"/>
      <w:pPr>
        <w:ind w:left="907" w:hanging="340"/>
      </w:pPr>
      <w:rPr>
        <w:rFonts w:hint="default"/>
      </w:rPr>
    </w:lvl>
    <w:lvl w:ilvl="1">
      <w:start w:val="1"/>
      <w:numFmt w:val="decimal"/>
      <w:lvlText w:val="%2."/>
      <w:lvlJc w:val="left"/>
      <w:pPr>
        <w:ind w:left="1191" w:hanging="567"/>
      </w:pPr>
      <w:rPr>
        <w:rFonts w:hint="default"/>
      </w:rPr>
    </w:lvl>
    <w:lvl w:ilvl="2">
      <w:start w:val="1"/>
      <w:numFmt w:val="decimal"/>
      <w:lvlText w:val="%3."/>
      <w:lvlJc w:val="left"/>
      <w:pPr>
        <w:tabs>
          <w:tab w:val="num" w:pos="1134"/>
        </w:tabs>
        <w:ind w:left="1474" w:hanging="34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4A7B0BC9"/>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52C16B5D"/>
    <w:multiLevelType w:val="multilevel"/>
    <w:tmpl w:val="504E3478"/>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57615F62"/>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57C619DA"/>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57DF4350"/>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5B504EA6"/>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5C95048E"/>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5CF149D4"/>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nsid w:val="5E2460AB"/>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5E3B54A2"/>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nsid w:val="612E760B"/>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61401087"/>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nsid w:val="62411E47"/>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nsid w:val="647E1276"/>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nsid w:val="679F0A76"/>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nsid w:val="67EF1577"/>
    <w:multiLevelType w:val="multilevel"/>
    <w:tmpl w:val="386013E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b w:val="0"/>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691E7B6B"/>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nsid w:val="6B0D12C7"/>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nsid w:val="6B3F1CA8"/>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nsid w:val="6B480829"/>
    <w:multiLevelType w:val="hybridMultilevel"/>
    <w:tmpl w:val="5D16AD04"/>
    <w:lvl w:ilvl="0" w:tplc="041A000F">
      <w:start w:val="1"/>
      <w:numFmt w:val="decimal"/>
      <w:lvlText w:val="%1."/>
      <w:lvlJc w:val="left"/>
      <w:pPr>
        <w:ind w:left="1428" w:hanging="360"/>
      </w:pPr>
      <w:rPr>
        <w:rFonts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55">
    <w:nsid w:val="6B6E2F91"/>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nsid w:val="6C333691"/>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nsid w:val="6D355F8D"/>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nsid w:val="6E3E1AEF"/>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nsid w:val="6EE65022"/>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nsid w:val="74843482"/>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nsid w:val="7672513F"/>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nsid w:val="76E63672"/>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nsid w:val="77E3199C"/>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nsid w:val="7AF90847"/>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nsid w:val="7E7B7764"/>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2"/>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52"/>
  </w:num>
  <w:num w:numId="5">
    <w:abstractNumId w:val="24"/>
  </w:num>
  <w:num w:numId="6">
    <w:abstractNumId w:val="36"/>
  </w:num>
  <w:num w:numId="7">
    <w:abstractNumId w:val="27"/>
  </w:num>
  <w:num w:numId="8">
    <w:abstractNumId w:val="26"/>
  </w:num>
  <w:num w:numId="9">
    <w:abstractNumId w:val="1"/>
  </w:num>
  <w:num w:numId="10">
    <w:abstractNumId w:val="44"/>
  </w:num>
  <w:num w:numId="11">
    <w:abstractNumId w:val="20"/>
  </w:num>
  <w:num w:numId="12">
    <w:abstractNumId w:val="33"/>
  </w:num>
  <w:num w:numId="13">
    <w:abstractNumId w:val="62"/>
  </w:num>
  <w:num w:numId="14">
    <w:abstractNumId w:val="8"/>
  </w:num>
  <w:num w:numId="15">
    <w:abstractNumId w:val="28"/>
  </w:num>
  <w:num w:numId="16">
    <w:abstractNumId w:val="10"/>
  </w:num>
  <w:num w:numId="17">
    <w:abstractNumId w:val="19"/>
  </w:num>
  <w:num w:numId="18">
    <w:abstractNumId w:val="4"/>
  </w:num>
  <w:num w:numId="19">
    <w:abstractNumId w:val="13"/>
  </w:num>
  <w:num w:numId="20">
    <w:abstractNumId w:val="32"/>
  </w:num>
  <w:num w:numId="21">
    <w:abstractNumId w:val="53"/>
  </w:num>
  <w:num w:numId="22">
    <w:abstractNumId w:val="49"/>
  </w:num>
  <w:num w:numId="23">
    <w:abstractNumId w:val="61"/>
  </w:num>
  <w:num w:numId="24">
    <w:abstractNumId w:val="5"/>
  </w:num>
  <w:num w:numId="25">
    <w:abstractNumId w:val="57"/>
  </w:num>
  <w:num w:numId="26">
    <w:abstractNumId w:val="59"/>
  </w:num>
  <w:num w:numId="27">
    <w:abstractNumId w:val="41"/>
  </w:num>
  <w:num w:numId="28">
    <w:abstractNumId w:val="2"/>
  </w:num>
  <w:num w:numId="29">
    <w:abstractNumId w:val="48"/>
  </w:num>
  <w:num w:numId="30">
    <w:abstractNumId w:val="35"/>
  </w:num>
  <w:num w:numId="31">
    <w:abstractNumId w:val="47"/>
  </w:num>
  <w:num w:numId="32">
    <w:abstractNumId w:val="17"/>
  </w:num>
  <w:num w:numId="33">
    <w:abstractNumId w:val="39"/>
  </w:num>
  <w:num w:numId="34">
    <w:abstractNumId w:val="37"/>
  </w:num>
  <w:num w:numId="35">
    <w:abstractNumId w:val="43"/>
  </w:num>
  <w:num w:numId="36">
    <w:abstractNumId w:val="56"/>
  </w:num>
  <w:num w:numId="37">
    <w:abstractNumId w:val="60"/>
  </w:num>
  <w:num w:numId="38">
    <w:abstractNumId w:val="65"/>
  </w:num>
  <w:num w:numId="39">
    <w:abstractNumId w:val="45"/>
  </w:num>
  <w:num w:numId="40">
    <w:abstractNumId w:val="58"/>
  </w:num>
  <w:num w:numId="41">
    <w:abstractNumId w:val="50"/>
  </w:num>
  <w:num w:numId="42">
    <w:abstractNumId w:val="30"/>
  </w:num>
  <w:num w:numId="43">
    <w:abstractNumId w:val="63"/>
  </w:num>
  <w:num w:numId="44">
    <w:abstractNumId w:val="34"/>
  </w:num>
  <w:num w:numId="45">
    <w:abstractNumId w:val="46"/>
  </w:num>
  <w:num w:numId="46">
    <w:abstractNumId w:val="14"/>
  </w:num>
  <w:num w:numId="47">
    <w:abstractNumId w:val="42"/>
  </w:num>
  <w:num w:numId="48">
    <w:abstractNumId w:val="31"/>
  </w:num>
  <w:num w:numId="49">
    <w:abstractNumId w:val="12"/>
  </w:num>
  <w:num w:numId="50">
    <w:abstractNumId w:val="55"/>
  </w:num>
  <w:num w:numId="51">
    <w:abstractNumId w:val="25"/>
  </w:num>
  <w:num w:numId="52">
    <w:abstractNumId w:val="3"/>
  </w:num>
  <w:num w:numId="53">
    <w:abstractNumId w:val="11"/>
  </w:num>
  <w:num w:numId="54">
    <w:abstractNumId w:val="40"/>
  </w:num>
  <w:num w:numId="55">
    <w:abstractNumId w:val="6"/>
  </w:num>
  <w:num w:numId="56">
    <w:abstractNumId w:val="7"/>
  </w:num>
  <w:num w:numId="57">
    <w:abstractNumId w:val="15"/>
  </w:num>
  <w:num w:numId="58">
    <w:abstractNumId w:val="21"/>
  </w:num>
  <w:num w:numId="59">
    <w:abstractNumId w:val="9"/>
  </w:num>
  <w:num w:numId="60">
    <w:abstractNumId w:val="64"/>
  </w:num>
  <w:num w:numId="61">
    <w:abstractNumId w:val="51"/>
  </w:num>
  <w:num w:numId="62">
    <w:abstractNumId w:val="23"/>
  </w:num>
  <w:num w:numId="63">
    <w:abstractNumId w:val="16"/>
  </w:num>
  <w:num w:numId="64">
    <w:abstractNumId w:val="18"/>
  </w:num>
  <w:num w:numId="65">
    <w:abstractNumId w:val="54"/>
  </w:num>
  <w:num w:numId="66">
    <w:abstractNumId w:val="29"/>
  </w:num>
  <w:num w:numId="67">
    <w:abstractNumId w:val="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422"/>
    <w:rsid w:val="00000B25"/>
    <w:rsid w:val="0000291C"/>
    <w:rsid w:val="00002DC1"/>
    <w:rsid w:val="00002E2F"/>
    <w:rsid w:val="00004D3E"/>
    <w:rsid w:val="00006472"/>
    <w:rsid w:val="000120C4"/>
    <w:rsid w:val="0001225C"/>
    <w:rsid w:val="00015DBE"/>
    <w:rsid w:val="000219FE"/>
    <w:rsid w:val="0002480E"/>
    <w:rsid w:val="00025D4D"/>
    <w:rsid w:val="00031A07"/>
    <w:rsid w:val="000358AA"/>
    <w:rsid w:val="00036385"/>
    <w:rsid w:val="0003655F"/>
    <w:rsid w:val="0004059F"/>
    <w:rsid w:val="00042BDF"/>
    <w:rsid w:val="00044D97"/>
    <w:rsid w:val="00047211"/>
    <w:rsid w:val="000477C6"/>
    <w:rsid w:val="00047CEB"/>
    <w:rsid w:val="0005170D"/>
    <w:rsid w:val="00054D36"/>
    <w:rsid w:val="000552EC"/>
    <w:rsid w:val="00057774"/>
    <w:rsid w:val="0006080B"/>
    <w:rsid w:val="00060A86"/>
    <w:rsid w:val="00060C6C"/>
    <w:rsid w:val="000642FE"/>
    <w:rsid w:val="0006508E"/>
    <w:rsid w:val="0006536E"/>
    <w:rsid w:val="00071A08"/>
    <w:rsid w:val="000734F2"/>
    <w:rsid w:val="000754F7"/>
    <w:rsid w:val="000814F8"/>
    <w:rsid w:val="00086154"/>
    <w:rsid w:val="0009053F"/>
    <w:rsid w:val="0009283F"/>
    <w:rsid w:val="00092B32"/>
    <w:rsid w:val="000939D2"/>
    <w:rsid w:val="000961C8"/>
    <w:rsid w:val="0009735F"/>
    <w:rsid w:val="000A343E"/>
    <w:rsid w:val="000A3930"/>
    <w:rsid w:val="000A4499"/>
    <w:rsid w:val="000A696B"/>
    <w:rsid w:val="000A74B2"/>
    <w:rsid w:val="000B009C"/>
    <w:rsid w:val="000B089D"/>
    <w:rsid w:val="000B161F"/>
    <w:rsid w:val="000B49AE"/>
    <w:rsid w:val="000B60DA"/>
    <w:rsid w:val="000C2205"/>
    <w:rsid w:val="000C2D64"/>
    <w:rsid w:val="000C368A"/>
    <w:rsid w:val="000C49A4"/>
    <w:rsid w:val="000C5BE8"/>
    <w:rsid w:val="000C6BB1"/>
    <w:rsid w:val="000C7129"/>
    <w:rsid w:val="000D4EAC"/>
    <w:rsid w:val="000D4F0E"/>
    <w:rsid w:val="000E3D18"/>
    <w:rsid w:val="000E5796"/>
    <w:rsid w:val="000E779A"/>
    <w:rsid w:val="000E7E6E"/>
    <w:rsid w:val="000F1AC7"/>
    <w:rsid w:val="000F2873"/>
    <w:rsid w:val="000F298D"/>
    <w:rsid w:val="000F37D0"/>
    <w:rsid w:val="000F3C04"/>
    <w:rsid w:val="000F5725"/>
    <w:rsid w:val="000F655E"/>
    <w:rsid w:val="000F65F2"/>
    <w:rsid w:val="00105EE7"/>
    <w:rsid w:val="001105E4"/>
    <w:rsid w:val="00110F18"/>
    <w:rsid w:val="0011449C"/>
    <w:rsid w:val="00114B97"/>
    <w:rsid w:val="00115372"/>
    <w:rsid w:val="00115719"/>
    <w:rsid w:val="00115D10"/>
    <w:rsid w:val="00116247"/>
    <w:rsid w:val="00116E28"/>
    <w:rsid w:val="00120F9F"/>
    <w:rsid w:val="00121111"/>
    <w:rsid w:val="0012183F"/>
    <w:rsid w:val="00122E87"/>
    <w:rsid w:val="00127E68"/>
    <w:rsid w:val="00133F2D"/>
    <w:rsid w:val="001361B1"/>
    <w:rsid w:val="00136E19"/>
    <w:rsid w:val="00141A44"/>
    <w:rsid w:val="001420C0"/>
    <w:rsid w:val="00143787"/>
    <w:rsid w:val="00150716"/>
    <w:rsid w:val="00161160"/>
    <w:rsid w:val="00161A43"/>
    <w:rsid w:val="00161D5A"/>
    <w:rsid w:val="00161EA1"/>
    <w:rsid w:val="00162BF4"/>
    <w:rsid w:val="00164056"/>
    <w:rsid w:val="00164248"/>
    <w:rsid w:val="00170F8E"/>
    <w:rsid w:val="00172464"/>
    <w:rsid w:val="00173349"/>
    <w:rsid w:val="00174CD6"/>
    <w:rsid w:val="00176806"/>
    <w:rsid w:val="001775D6"/>
    <w:rsid w:val="0017769A"/>
    <w:rsid w:val="0018409A"/>
    <w:rsid w:val="001868E4"/>
    <w:rsid w:val="001879BA"/>
    <w:rsid w:val="00187AF3"/>
    <w:rsid w:val="00187DE8"/>
    <w:rsid w:val="001900B4"/>
    <w:rsid w:val="00190DBC"/>
    <w:rsid w:val="00191267"/>
    <w:rsid w:val="00193713"/>
    <w:rsid w:val="00193A91"/>
    <w:rsid w:val="00194577"/>
    <w:rsid w:val="00195DE9"/>
    <w:rsid w:val="001A067A"/>
    <w:rsid w:val="001A1290"/>
    <w:rsid w:val="001A2C81"/>
    <w:rsid w:val="001A4220"/>
    <w:rsid w:val="001A6F9B"/>
    <w:rsid w:val="001B4A64"/>
    <w:rsid w:val="001B6C71"/>
    <w:rsid w:val="001B7BAB"/>
    <w:rsid w:val="001C2191"/>
    <w:rsid w:val="001C78C2"/>
    <w:rsid w:val="001D06CA"/>
    <w:rsid w:val="001D2BD5"/>
    <w:rsid w:val="001E05D7"/>
    <w:rsid w:val="001E1102"/>
    <w:rsid w:val="001E190D"/>
    <w:rsid w:val="001E68AB"/>
    <w:rsid w:val="001F492E"/>
    <w:rsid w:val="001F6882"/>
    <w:rsid w:val="001F76CA"/>
    <w:rsid w:val="0020713B"/>
    <w:rsid w:val="002071DE"/>
    <w:rsid w:val="00211E81"/>
    <w:rsid w:val="00215D25"/>
    <w:rsid w:val="0022122B"/>
    <w:rsid w:val="0022125C"/>
    <w:rsid w:val="00221E93"/>
    <w:rsid w:val="00222E9C"/>
    <w:rsid w:val="00223869"/>
    <w:rsid w:val="00224B2B"/>
    <w:rsid w:val="00225621"/>
    <w:rsid w:val="002321A3"/>
    <w:rsid w:val="00235CC8"/>
    <w:rsid w:val="00237B89"/>
    <w:rsid w:val="00237E3E"/>
    <w:rsid w:val="00240110"/>
    <w:rsid w:val="00241F85"/>
    <w:rsid w:val="00243168"/>
    <w:rsid w:val="00245C0E"/>
    <w:rsid w:val="002462A7"/>
    <w:rsid w:val="00246FA8"/>
    <w:rsid w:val="0025186E"/>
    <w:rsid w:val="00252B3B"/>
    <w:rsid w:val="002549A3"/>
    <w:rsid w:val="00254F9D"/>
    <w:rsid w:val="00257C1C"/>
    <w:rsid w:val="00262B20"/>
    <w:rsid w:val="00263454"/>
    <w:rsid w:val="00263910"/>
    <w:rsid w:val="00264DE4"/>
    <w:rsid w:val="00270081"/>
    <w:rsid w:val="0027010E"/>
    <w:rsid w:val="00270893"/>
    <w:rsid w:val="0027447B"/>
    <w:rsid w:val="00275882"/>
    <w:rsid w:val="00280428"/>
    <w:rsid w:val="00280439"/>
    <w:rsid w:val="00281BCB"/>
    <w:rsid w:val="002837FD"/>
    <w:rsid w:val="00284737"/>
    <w:rsid w:val="0028518B"/>
    <w:rsid w:val="00292628"/>
    <w:rsid w:val="002948A9"/>
    <w:rsid w:val="0029522F"/>
    <w:rsid w:val="00297D41"/>
    <w:rsid w:val="002A7A92"/>
    <w:rsid w:val="002B039B"/>
    <w:rsid w:val="002B1202"/>
    <w:rsid w:val="002B1644"/>
    <w:rsid w:val="002B228A"/>
    <w:rsid w:val="002B6274"/>
    <w:rsid w:val="002B6E41"/>
    <w:rsid w:val="002C1D41"/>
    <w:rsid w:val="002C586E"/>
    <w:rsid w:val="002D1552"/>
    <w:rsid w:val="002D17AB"/>
    <w:rsid w:val="002D264B"/>
    <w:rsid w:val="002D2C8E"/>
    <w:rsid w:val="002D2F7B"/>
    <w:rsid w:val="002D3423"/>
    <w:rsid w:val="002D3FBB"/>
    <w:rsid w:val="002D420F"/>
    <w:rsid w:val="002D515A"/>
    <w:rsid w:val="002D62E3"/>
    <w:rsid w:val="002D7068"/>
    <w:rsid w:val="002E04FA"/>
    <w:rsid w:val="002E2386"/>
    <w:rsid w:val="002E4FFE"/>
    <w:rsid w:val="002F1B62"/>
    <w:rsid w:val="002F2083"/>
    <w:rsid w:val="002F22ED"/>
    <w:rsid w:val="002F358D"/>
    <w:rsid w:val="002F5B5C"/>
    <w:rsid w:val="002F6CC1"/>
    <w:rsid w:val="003008B8"/>
    <w:rsid w:val="00300D32"/>
    <w:rsid w:val="00302AEF"/>
    <w:rsid w:val="00304722"/>
    <w:rsid w:val="003107D9"/>
    <w:rsid w:val="00311185"/>
    <w:rsid w:val="0031118E"/>
    <w:rsid w:val="0031661B"/>
    <w:rsid w:val="00316D59"/>
    <w:rsid w:val="00320BCB"/>
    <w:rsid w:val="00322E43"/>
    <w:rsid w:val="00327B22"/>
    <w:rsid w:val="00333320"/>
    <w:rsid w:val="00333C16"/>
    <w:rsid w:val="00335B5A"/>
    <w:rsid w:val="00336149"/>
    <w:rsid w:val="0034169F"/>
    <w:rsid w:val="0034305B"/>
    <w:rsid w:val="003477EA"/>
    <w:rsid w:val="003515DF"/>
    <w:rsid w:val="00353C8A"/>
    <w:rsid w:val="0035403D"/>
    <w:rsid w:val="003571F9"/>
    <w:rsid w:val="003575A1"/>
    <w:rsid w:val="00357DCB"/>
    <w:rsid w:val="003623DE"/>
    <w:rsid w:val="003704B5"/>
    <w:rsid w:val="00370694"/>
    <w:rsid w:val="003730B4"/>
    <w:rsid w:val="00374126"/>
    <w:rsid w:val="00374BA8"/>
    <w:rsid w:val="0037605C"/>
    <w:rsid w:val="00376FEF"/>
    <w:rsid w:val="00377306"/>
    <w:rsid w:val="003773DF"/>
    <w:rsid w:val="003805B9"/>
    <w:rsid w:val="00380662"/>
    <w:rsid w:val="003817A4"/>
    <w:rsid w:val="00381D79"/>
    <w:rsid w:val="0038201B"/>
    <w:rsid w:val="0038656F"/>
    <w:rsid w:val="00387365"/>
    <w:rsid w:val="00387752"/>
    <w:rsid w:val="00390278"/>
    <w:rsid w:val="00391A15"/>
    <w:rsid w:val="00393A96"/>
    <w:rsid w:val="003A3FDA"/>
    <w:rsid w:val="003A4122"/>
    <w:rsid w:val="003A46D0"/>
    <w:rsid w:val="003A4922"/>
    <w:rsid w:val="003A55D6"/>
    <w:rsid w:val="003A7F71"/>
    <w:rsid w:val="003B30FD"/>
    <w:rsid w:val="003B4C35"/>
    <w:rsid w:val="003B5B1D"/>
    <w:rsid w:val="003B6239"/>
    <w:rsid w:val="003B6D0B"/>
    <w:rsid w:val="003C288A"/>
    <w:rsid w:val="003C2B75"/>
    <w:rsid w:val="003C2BD7"/>
    <w:rsid w:val="003C7EDD"/>
    <w:rsid w:val="003D032B"/>
    <w:rsid w:val="003D2311"/>
    <w:rsid w:val="003D363D"/>
    <w:rsid w:val="003D47D1"/>
    <w:rsid w:val="003D4FF6"/>
    <w:rsid w:val="003D57EC"/>
    <w:rsid w:val="003D5D44"/>
    <w:rsid w:val="003E08CF"/>
    <w:rsid w:val="003E2B25"/>
    <w:rsid w:val="003E626B"/>
    <w:rsid w:val="003E7094"/>
    <w:rsid w:val="003F0291"/>
    <w:rsid w:val="003F3EB4"/>
    <w:rsid w:val="003F51DF"/>
    <w:rsid w:val="003F6800"/>
    <w:rsid w:val="003F701A"/>
    <w:rsid w:val="003F7B38"/>
    <w:rsid w:val="00400422"/>
    <w:rsid w:val="004056C8"/>
    <w:rsid w:val="0040589D"/>
    <w:rsid w:val="0041122A"/>
    <w:rsid w:val="004112E0"/>
    <w:rsid w:val="00411495"/>
    <w:rsid w:val="00414DD3"/>
    <w:rsid w:val="004208FB"/>
    <w:rsid w:val="00426EDD"/>
    <w:rsid w:val="004306CF"/>
    <w:rsid w:val="00431521"/>
    <w:rsid w:val="00433CE3"/>
    <w:rsid w:val="004340B1"/>
    <w:rsid w:val="00434461"/>
    <w:rsid w:val="0043459F"/>
    <w:rsid w:val="0043476C"/>
    <w:rsid w:val="00434E86"/>
    <w:rsid w:val="0043529D"/>
    <w:rsid w:val="00435A5A"/>
    <w:rsid w:val="00435B03"/>
    <w:rsid w:val="004412DF"/>
    <w:rsid w:val="00442ACE"/>
    <w:rsid w:val="00443EED"/>
    <w:rsid w:val="00444D20"/>
    <w:rsid w:val="00446306"/>
    <w:rsid w:val="004467C7"/>
    <w:rsid w:val="00450BA3"/>
    <w:rsid w:val="00450C54"/>
    <w:rsid w:val="00453943"/>
    <w:rsid w:val="0046048B"/>
    <w:rsid w:val="00461B32"/>
    <w:rsid w:val="004624EF"/>
    <w:rsid w:val="00463958"/>
    <w:rsid w:val="00465A67"/>
    <w:rsid w:val="00467268"/>
    <w:rsid w:val="0047543A"/>
    <w:rsid w:val="00485566"/>
    <w:rsid w:val="00490E5F"/>
    <w:rsid w:val="00490F77"/>
    <w:rsid w:val="00491082"/>
    <w:rsid w:val="00493566"/>
    <w:rsid w:val="004951CF"/>
    <w:rsid w:val="0049615E"/>
    <w:rsid w:val="004A1FE2"/>
    <w:rsid w:val="004A2CC2"/>
    <w:rsid w:val="004A3646"/>
    <w:rsid w:val="004A5698"/>
    <w:rsid w:val="004A5AD9"/>
    <w:rsid w:val="004A6573"/>
    <w:rsid w:val="004B26FB"/>
    <w:rsid w:val="004B2E55"/>
    <w:rsid w:val="004C0345"/>
    <w:rsid w:val="004C0C04"/>
    <w:rsid w:val="004C1200"/>
    <w:rsid w:val="004C2BA9"/>
    <w:rsid w:val="004D0763"/>
    <w:rsid w:val="004D37B6"/>
    <w:rsid w:val="004D6ED5"/>
    <w:rsid w:val="004D6FAE"/>
    <w:rsid w:val="004D7D3B"/>
    <w:rsid w:val="004E2B09"/>
    <w:rsid w:val="004E402C"/>
    <w:rsid w:val="004E5C86"/>
    <w:rsid w:val="004F020D"/>
    <w:rsid w:val="004F5662"/>
    <w:rsid w:val="004F7FBD"/>
    <w:rsid w:val="004F7FED"/>
    <w:rsid w:val="00502F35"/>
    <w:rsid w:val="00504A17"/>
    <w:rsid w:val="00504CF8"/>
    <w:rsid w:val="00507B03"/>
    <w:rsid w:val="005134F7"/>
    <w:rsid w:val="005229CE"/>
    <w:rsid w:val="005238E1"/>
    <w:rsid w:val="0052588A"/>
    <w:rsid w:val="005316A4"/>
    <w:rsid w:val="00532B52"/>
    <w:rsid w:val="005408DA"/>
    <w:rsid w:val="00542BCC"/>
    <w:rsid w:val="00542E55"/>
    <w:rsid w:val="005430B4"/>
    <w:rsid w:val="005431D9"/>
    <w:rsid w:val="00543614"/>
    <w:rsid w:val="005447F5"/>
    <w:rsid w:val="00551A2E"/>
    <w:rsid w:val="0055248B"/>
    <w:rsid w:val="005563AA"/>
    <w:rsid w:val="005570BF"/>
    <w:rsid w:val="0056069C"/>
    <w:rsid w:val="00560E47"/>
    <w:rsid w:val="00564112"/>
    <w:rsid w:val="0056657C"/>
    <w:rsid w:val="00566BC1"/>
    <w:rsid w:val="00566EC9"/>
    <w:rsid w:val="0056713B"/>
    <w:rsid w:val="005673A7"/>
    <w:rsid w:val="005705B4"/>
    <w:rsid w:val="00570D09"/>
    <w:rsid w:val="00572247"/>
    <w:rsid w:val="00575006"/>
    <w:rsid w:val="0057601F"/>
    <w:rsid w:val="00583AF5"/>
    <w:rsid w:val="00585169"/>
    <w:rsid w:val="005869A8"/>
    <w:rsid w:val="00587668"/>
    <w:rsid w:val="00590028"/>
    <w:rsid w:val="00590F5B"/>
    <w:rsid w:val="005919F1"/>
    <w:rsid w:val="00592C2C"/>
    <w:rsid w:val="005946D5"/>
    <w:rsid w:val="00595AE8"/>
    <w:rsid w:val="0059744A"/>
    <w:rsid w:val="005A047B"/>
    <w:rsid w:val="005A2EF5"/>
    <w:rsid w:val="005A3809"/>
    <w:rsid w:val="005A5858"/>
    <w:rsid w:val="005A5F57"/>
    <w:rsid w:val="005B24A5"/>
    <w:rsid w:val="005B45AA"/>
    <w:rsid w:val="005B47E3"/>
    <w:rsid w:val="005B5FDE"/>
    <w:rsid w:val="005B65FE"/>
    <w:rsid w:val="005B68B0"/>
    <w:rsid w:val="005C2F1A"/>
    <w:rsid w:val="005C5238"/>
    <w:rsid w:val="005C60B7"/>
    <w:rsid w:val="005C6484"/>
    <w:rsid w:val="005C6AF5"/>
    <w:rsid w:val="005C7BB5"/>
    <w:rsid w:val="005D3193"/>
    <w:rsid w:val="005D62A6"/>
    <w:rsid w:val="005D650E"/>
    <w:rsid w:val="005D758D"/>
    <w:rsid w:val="005E06F5"/>
    <w:rsid w:val="005E2BAE"/>
    <w:rsid w:val="005E340C"/>
    <w:rsid w:val="005E6D30"/>
    <w:rsid w:val="005F587F"/>
    <w:rsid w:val="005F7FE7"/>
    <w:rsid w:val="00600E12"/>
    <w:rsid w:val="006020EA"/>
    <w:rsid w:val="00603196"/>
    <w:rsid w:val="00604F6B"/>
    <w:rsid w:val="0060524A"/>
    <w:rsid w:val="00606496"/>
    <w:rsid w:val="00606B1B"/>
    <w:rsid w:val="00611E00"/>
    <w:rsid w:val="0061651B"/>
    <w:rsid w:val="00621CC4"/>
    <w:rsid w:val="00624419"/>
    <w:rsid w:val="00626C5D"/>
    <w:rsid w:val="00626F7C"/>
    <w:rsid w:val="00627B7B"/>
    <w:rsid w:val="006366A2"/>
    <w:rsid w:val="00637AA0"/>
    <w:rsid w:val="00643C65"/>
    <w:rsid w:val="00643D56"/>
    <w:rsid w:val="00645929"/>
    <w:rsid w:val="0064770A"/>
    <w:rsid w:val="006510B3"/>
    <w:rsid w:val="0065186B"/>
    <w:rsid w:val="00653B1C"/>
    <w:rsid w:val="0065464A"/>
    <w:rsid w:val="00655835"/>
    <w:rsid w:val="00655859"/>
    <w:rsid w:val="00656B13"/>
    <w:rsid w:val="00657BD5"/>
    <w:rsid w:val="0066052E"/>
    <w:rsid w:val="00661521"/>
    <w:rsid w:val="0066251D"/>
    <w:rsid w:val="006649A7"/>
    <w:rsid w:val="00670C9F"/>
    <w:rsid w:val="00672E4D"/>
    <w:rsid w:val="00673427"/>
    <w:rsid w:val="006742B3"/>
    <w:rsid w:val="00675F5F"/>
    <w:rsid w:val="00676E70"/>
    <w:rsid w:val="00683FCB"/>
    <w:rsid w:val="00685FFD"/>
    <w:rsid w:val="006905D6"/>
    <w:rsid w:val="0069086F"/>
    <w:rsid w:val="006936E8"/>
    <w:rsid w:val="006A4376"/>
    <w:rsid w:val="006A552A"/>
    <w:rsid w:val="006A6613"/>
    <w:rsid w:val="006A7BC8"/>
    <w:rsid w:val="006B1334"/>
    <w:rsid w:val="006B1A80"/>
    <w:rsid w:val="006B226C"/>
    <w:rsid w:val="006B2670"/>
    <w:rsid w:val="006B29C9"/>
    <w:rsid w:val="006B44EE"/>
    <w:rsid w:val="006B69F7"/>
    <w:rsid w:val="006B6ABB"/>
    <w:rsid w:val="006C079F"/>
    <w:rsid w:val="006C1BB7"/>
    <w:rsid w:val="006C234E"/>
    <w:rsid w:val="006C46A4"/>
    <w:rsid w:val="006C6B2E"/>
    <w:rsid w:val="006C7B6E"/>
    <w:rsid w:val="006D2117"/>
    <w:rsid w:val="006D2125"/>
    <w:rsid w:val="006D21C6"/>
    <w:rsid w:val="006D6BCF"/>
    <w:rsid w:val="006D7FC5"/>
    <w:rsid w:val="006E400B"/>
    <w:rsid w:val="006E4840"/>
    <w:rsid w:val="006E488C"/>
    <w:rsid w:val="006E6243"/>
    <w:rsid w:val="006F2208"/>
    <w:rsid w:val="006F4D4A"/>
    <w:rsid w:val="0070279D"/>
    <w:rsid w:val="00702A4D"/>
    <w:rsid w:val="00704444"/>
    <w:rsid w:val="00704467"/>
    <w:rsid w:val="007048F0"/>
    <w:rsid w:val="00706BEF"/>
    <w:rsid w:val="00713212"/>
    <w:rsid w:val="00717FFC"/>
    <w:rsid w:val="007204B4"/>
    <w:rsid w:val="00720D21"/>
    <w:rsid w:val="00721EFB"/>
    <w:rsid w:val="00723AC6"/>
    <w:rsid w:val="007262C1"/>
    <w:rsid w:val="007348D4"/>
    <w:rsid w:val="00735A79"/>
    <w:rsid w:val="0073604A"/>
    <w:rsid w:val="00741981"/>
    <w:rsid w:val="0074381F"/>
    <w:rsid w:val="00743D3E"/>
    <w:rsid w:val="00744ABC"/>
    <w:rsid w:val="0074566A"/>
    <w:rsid w:val="00746056"/>
    <w:rsid w:val="00746E19"/>
    <w:rsid w:val="00747558"/>
    <w:rsid w:val="007501E9"/>
    <w:rsid w:val="0075105F"/>
    <w:rsid w:val="00760CA4"/>
    <w:rsid w:val="00761462"/>
    <w:rsid w:val="00761BA6"/>
    <w:rsid w:val="00761ED6"/>
    <w:rsid w:val="00762848"/>
    <w:rsid w:val="00767B34"/>
    <w:rsid w:val="007736F8"/>
    <w:rsid w:val="00774A00"/>
    <w:rsid w:val="00775C0C"/>
    <w:rsid w:val="00777162"/>
    <w:rsid w:val="00783F39"/>
    <w:rsid w:val="00785306"/>
    <w:rsid w:val="00785763"/>
    <w:rsid w:val="00785ADC"/>
    <w:rsid w:val="007862BD"/>
    <w:rsid w:val="007912A3"/>
    <w:rsid w:val="00794264"/>
    <w:rsid w:val="00794274"/>
    <w:rsid w:val="00796A71"/>
    <w:rsid w:val="00797B6C"/>
    <w:rsid w:val="00797FD0"/>
    <w:rsid w:val="007A1C87"/>
    <w:rsid w:val="007B1376"/>
    <w:rsid w:val="007B6D17"/>
    <w:rsid w:val="007C0458"/>
    <w:rsid w:val="007C19C3"/>
    <w:rsid w:val="007C550F"/>
    <w:rsid w:val="007C5F3B"/>
    <w:rsid w:val="007C6FC6"/>
    <w:rsid w:val="007C70FA"/>
    <w:rsid w:val="007D56EC"/>
    <w:rsid w:val="007E094E"/>
    <w:rsid w:val="007E1046"/>
    <w:rsid w:val="007E26FC"/>
    <w:rsid w:val="007E4521"/>
    <w:rsid w:val="007E4DA4"/>
    <w:rsid w:val="007E7B76"/>
    <w:rsid w:val="007F04A9"/>
    <w:rsid w:val="007F4924"/>
    <w:rsid w:val="007F6B18"/>
    <w:rsid w:val="00802B4D"/>
    <w:rsid w:val="008063C0"/>
    <w:rsid w:val="00807202"/>
    <w:rsid w:val="0080739C"/>
    <w:rsid w:val="008073CA"/>
    <w:rsid w:val="00810058"/>
    <w:rsid w:val="008124E0"/>
    <w:rsid w:val="00820E55"/>
    <w:rsid w:val="00822989"/>
    <w:rsid w:val="00822B18"/>
    <w:rsid w:val="008238BD"/>
    <w:rsid w:val="00825CFB"/>
    <w:rsid w:val="00831368"/>
    <w:rsid w:val="00831E0F"/>
    <w:rsid w:val="0083512F"/>
    <w:rsid w:val="00835EB4"/>
    <w:rsid w:val="00841366"/>
    <w:rsid w:val="00842776"/>
    <w:rsid w:val="00842F0E"/>
    <w:rsid w:val="0084546E"/>
    <w:rsid w:val="00853090"/>
    <w:rsid w:val="00854FB3"/>
    <w:rsid w:val="00856299"/>
    <w:rsid w:val="0085797A"/>
    <w:rsid w:val="00862BC2"/>
    <w:rsid w:val="00862F38"/>
    <w:rsid w:val="00863F90"/>
    <w:rsid w:val="0086441B"/>
    <w:rsid w:val="008658BE"/>
    <w:rsid w:val="00865F4F"/>
    <w:rsid w:val="00867C0A"/>
    <w:rsid w:val="00870B7F"/>
    <w:rsid w:val="00871EA7"/>
    <w:rsid w:val="00871EAD"/>
    <w:rsid w:val="00874464"/>
    <w:rsid w:val="00875769"/>
    <w:rsid w:val="00880892"/>
    <w:rsid w:val="00880CDD"/>
    <w:rsid w:val="00881F14"/>
    <w:rsid w:val="00884595"/>
    <w:rsid w:val="00887B73"/>
    <w:rsid w:val="0089008E"/>
    <w:rsid w:val="008916FF"/>
    <w:rsid w:val="00892764"/>
    <w:rsid w:val="0089480F"/>
    <w:rsid w:val="00895F2A"/>
    <w:rsid w:val="008A0C12"/>
    <w:rsid w:val="008A60DA"/>
    <w:rsid w:val="008A722B"/>
    <w:rsid w:val="008B3E69"/>
    <w:rsid w:val="008C1D79"/>
    <w:rsid w:val="008C486B"/>
    <w:rsid w:val="008C5CD9"/>
    <w:rsid w:val="008C7719"/>
    <w:rsid w:val="008C79EA"/>
    <w:rsid w:val="008D387B"/>
    <w:rsid w:val="008D595C"/>
    <w:rsid w:val="008D623C"/>
    <w:rsid w:val="008D6E91"/>
    <w:rsid w:val="008E3E05"/>
    <w:rsid w:val="008E69C6"/>
    <w:rsid w:val="008F3431"/>
    <w:rsid w:val="008F49D3"/>
    <w:rsid w:val="008F5D4A"/>
    <w:rsid w:val="008F640B"/>
    <w:rsid w:val="008F7962"/>
    <w:rsid w:val="00905221"/>
    <w:rsid w:val="00910995"/>
    <w:rsid w:val="00913358"/>
    <w:rsid w:val="00916209"/>
    <w:rsid w:val="009162A8"/>
    <w:rsid w:val="00917113"/>
    <w:rsid w:val="00921605"/>
    <w:rsid w:val="00921FC3"/>
    <w:rsid w:val="009243A2"/>
    <w:rsid w:val="00926006"/>
    <w:rsid w:val="00926B64"/>
    <w:rsid w:val="00927F16"/>
    <w:rsid w:val="00941BBD"/>
    <w:rsid w:val="0094360A"/>
    <w:rsid w:val="00944F14"/>
    <w:rsid w:val="00950ACD"/>
    <w:rsid w:val="00950D7C"/>
    <w:rsid w:val="00955782"/>
    <w:rsid w:val="00957BD2"/>
    <w:rsid w:val="0096185D"/>
    <w:rsid w:val="0096320B"/>
    <w:rsid w:val="009637C1"/>
    <w:rsid w:val="009657C8"/>
    <w:rsid w:val="0096619D"/>
    <w:rsid w:val="00967BF6"/>
    <w:rsid w:val="00971668"/>
    <w:rsid w:val="00975752"/>
    <w:rsid w:val="00976AF9"/>
    <w:rsid w:val="00986191"/>
    <w:rsid w:val="00994163"/>
    <w:rsid w:val="00995BAD"/>
    <w:rsid w:val="009969F3"/>
    <w:rsid w:val="00997361"/>
    <w:rsid w:val="00997582"/>
    <w:rsid w:val="009A2DB8"/>
    <w:rsid w:val="009A32B6"/>
    <w:rsid w:val="009A6565"/>
    <w:rsid w:val="009A7B39"/>
    <w:rsid w:val="009B3FD2"/>
    <w:rsid w:val="009C053C"/>
    <w:rsid w:val="009C05E4"/>
    <w:rsid w:val="009C1C81"/>
    <w:rsid w:val="009C4B68"/>
    <w:rsid w:val="009C5A19"/>
    <w:rsid w:val="009D08E8"/>
    <w:rsid w:val="009D7C70"/>
    <w:rsid w:val="009E0DD5"/>
    <w:rsid w:val="009E15E2"/>
    <w:rsid w:val="009E59F5"/>
    <w:rsid w:val="009F42EA"/>
    <w:rsid w:val="00A0195D"/>
    <w:rsid w:val="00A027B1"/>
    <w:rsid w:val="00A13182"/>
    <w:rsid w:val="00A143DA"/>
    <w:rsid w:val="00A14927"/>
    <w:rsid w:val="00A15604"/>
    <w:rsid w:val="00A20DC2"/>
    <w:rsid w:val="00A21040"/>
    <w:rsid w:val="00A25867"/>
    <w:rsid w:val="00A26FE6"/>
    <w:rsid w:val="00A302A2"/>
    <w:rsid w:val="00A31DFA"/>
    <w:rsid w:val="00A32B94"/>
    <w:rsid w:val="00A32EAE"/>
    <w:rsid w:val="00A330D9"/>
    <w:rsid w:val="00A356BF"/>
    <w:rsid w:val="00A37C49"/>
    <w:rsid w:val="00A42C62"/>
    <w:rsid w:val="00A44A1F"/>
    <w:rsid w:val="00A46E27"/>
    <w:rsid w:val="00A50E78"/>
    <w:rsid w:val="00A53C52"/>
    <w:rsid w:val="00A55265"/>
    <w:rsid w:val="00A5557E"/>
    <w:rsid w:val="00A559C6"/>
    <w:rsid w:val="00A5735D"/>
    <w:rsid w:val="00A621B7"/>
    <w:rsid w:val="00A63C15"/>
    <w:rsid w:val="00A63F62"/>
    <w:rsid w:val="00A644CF"/>
    <w:rsid w:val="00A67086"/>
    <w:rsid w:val="00A6764C"/>
    <w:rsid w:val="00A67666"/>
    <w:rsid w:val="00A67F95"/>
    <w:rsid w:val="00A73A77"/>
    <w:rsid w:val="00A746B6"/>
    <w:rsid w:val="00A753D2"/>
    <w:rsid w:val="00A829C0"/>
    <w:rsid w:val="00A83AC2"/>
    <w:rsid w:val="00A86DCE"/>
    <w:rsid w:val="00A9251C"/>
    <w:rsid w:val="00A977CA"/>
    <w:rsid w:val="00A977DB"/>
    <w:rsid w:val="00AA186C"/>
    <w:rsid w:val="00AA2311"/>
    <w:rsid w:val="00AA515D"/>
    <w:rsid w:val="00AA67F7"/>
    <w:rsid w:val="00AA6D2D"/>
    <w:rsid w:val="00AB23C9"/>
    <w:rsid w:val="00AB320F"/>
    <w:rsid w:val="00AB3AA1"/>
    <w:rsid w:val="00AC17B1"/>
    <w:rsid w:val="00AC18B6"/>
    <w:rsid w:val="00AC2459"/>
    <w:rsid w:val="00AC2B0B"/>
    <w:rsid w:val="00AC2F1F"/>
    <w:rsid w:val="00AC49BB"/>
    <w:rsid w:val="00AD001D"/>
    <w:rsid w:val="00AD0AF3"/>
    <w:rsid w:val="00AD105A"/>
    <w:rsid w:val="00AD3405"/>
    <w:rsid w:val="00AD4AED"/>
    <w:rsid w:val="00AD65D2"/>
    <w:rsid w:val="00AD65FC"/>
    <w:rsid w:val="00AE2B76"/>
    <w:rsid w:val="00AE457D"/>
    <w:rsid w:val="00AE481C"/>
    <w:rsid w:val="00AE5D74"/>
    <w:rsid w:val="00AF1851"/>
    <w:rsid w:val="00AF1D7A"/>
    <w:rsid w:val="00AF389E"/>
    <w:rsid w:val="00AF5D31"/>
    <w:rsid w:val="00AF675C"/>
    <w:rsid w:val="00AF6C74"/>
    <w:rsid w:val="00B00863"/>
    <w:rsid w:val="00B00B4C"/>
    <w:rsid w:val="00B0158F"/>
    <w:rsid w:val="00B031E7"/>
    <w:rsid w:val="00B050B2"/>
    <w:rsid w:val="00B111B2"/>
    <w:rsid w:val="00B1141C"/>
    <w:rsid w:val="00B13254"/>
    <w:rsid w:val="00B13AF8"/>
    <w:rsid w:val="00B15BB3"/>
    <w:rsid w:val="00B21A11"/>
    <w:rsid w:val="00B23CDF"/>
    <w:rsid w:val="00B268F0"/>
    <w:rsid w:val="00B3221F"/>
    <w:rsid w:val="00B3534D"/>
    <w:rsid w:val="00B35586"/>
    <w:rsid w:val="00B36BE9"/>
    <w:rsid w:val="00B36D73"/>
    <w:rsid w:val="00B42B44"/>
    <w:rsid w:val="00B44384"/>
    <w:rsid w:val="00B45537"/>
    <w:rsid w:val="00B477AC"/>
    <w:rsid w:val="00B531ED"/>
    <w:rsid w:val="00B55893"/>
    <w:rsid w:val="00B5628B"/>
    <w:rsid w:val="00B60071"/>
    <w:rsid w:val="00B61255"/>
    <w:rsid w:val="00B61AA6"/>
    <w:rsid w:val="00B64596"/>
    <w:rsid w:val="00B66CA8"/>
    <w:rsid w:val="00B67E0B"/>
    <w:rsid w:val="00B7041C"/>
    <w:rsid w:val="00B709BD"/>
    <w:rsid w:val="00B70CEA"/>
    <w:rsid w:val="00B754C3"/>
    <w:rsid w:val="00B82FDF"/>
    <w:rsid w:val="00B83024"/>
    <w:rsid w:val="00B848EB"/>
    <w:rsid w:val="00B84B4E"/>
    <w:rsid w:val="00B9062D"/>
    <w:rsid w:val="00B90EC7"/>
    <w:rsid w:val="00B91F9C"/>
    <w:rsid w:val="00B92139"/>
    <w:rsid w:val="00B92B10"/>
    <w:rsid w:val="00B97450"/>
    <w:rsid w:val="00BA0386"/>
    <w:rsid w:val="00BA3D7F"/>
    <w:rsid w:val="00BA3F7A"/>
    <w:rsid w:val="00BB0196"/>
    <w:rsid w:val="00BB52FE"/>
    <w:rsid w:val="00BB7BD5"/>
    <w:rsid w:val="00BC2123"/>
    <w:rsid w:val="00BC21D0"/>
    <w:rsid w:val="00BC3500"/>
    <w:rsid w:val="00BC52FB"/>
    <w:rsid w:val="00BD0009"/>
    <w:rsid w:val="00BD0DD5"/>
    <w:rsid w:val="00BD1941"/>
    <w:rsid w:val="00BD25BC"/>
    <w:rsid w:val="00BD3C61"/>
    <w:rsid w:val="00BD573F"/>
    <w:rsid w:val="00BE0BEB"/>
    <w:rsid w:val="00BE1C5A"/>
    <w:rsid w:val="00BE2FD4"/>
    <w:rsid w:val="00BF1B52"/>
    <w:rsid w:val="00BF1BEA"/>
    <w:rsid w:val="00BF1E61"/>
    <w:rsid w:val="00BF23C1"/>
    <w:rsid w:val="00BF4EFE"/>
    <w:rsid w:val="00BF5FAF"/>
    <w:rsid w:val="00BF7BB2"/>
    <w:rsid w:val="00C02DB1"/>
    <w:rsid w:val="00C11094"/>
    <w:rsid w:val="00C13476"/>
    <w:rsid w:val="00C164DD"/>
    <w:rsid w:val="00C17D01"/>
    <w:rsid w:val="00C202B4"/>
    <w:rsid w:val="00C21D0D"/>
    <w:rsid w:val="00C228D1"/>
    <w:rsid w:val="00C23D9C"/>
    <w:rsid w:val="00C261A2"/>
    <w:rsid w:val="00C316FD"/>
    <w:rsid w:val="00C34E90"/>
    <w:rsid w:val="00C35B1D"/>
    <w:rsid w:val="00C35D64"/>
    <w:rsid w:val="00C365AB"/>
    <w:rsid w:val="00C3771D"/>
    <w:rsid w:val="00C435D4"/>
    <w:rsid w:val="00C4360A"/>
    <w:rsid w:val="00C43875"/>
    <w:rsid w:val="00C44FD6"/>
    <w:rsid w:val="00C454A5"/>
    <w:rsid w:val="00C4609F"/>
    <w:rsid w:val="00C52ECD"/>
    <w:rsid w:val="00C53A5D"/>
    <w:rsid w:val="00C56235"/>
    <w:rsid w:val="00C572AA"/>
    <w:rsid w:val="00C60F07"/>
    <w:rsid w:val="00C61795"/>
    <w:rsid w:val="00C64FF0"/>
    <w:rsid w:val="00C65675"/>
    <w:rsid w:val="00C70116"/>
    <w:rsid w:val="00C74CBE"/>
    <w:rsid w:val="00C80939"/>
    <w:rsid w:val="00C8444B"/>
    <w:rsid w:val="00C903FD"/>
    <w:rsid w:val="00C91645"/>
    <w:rsid w:val="00C918AC"/>
    <w:rsid w:val="00C95DBC"/>
    <w:rsid w:val="00C96D81"/>
    <w:rsid w:val="00C97415"/>
    <w:rsid w:val="00CA03D0"/>
    <w:rsid w:val="00CA0402"/>
    <w:rsid w:val="00CA07DA"/>
    <w:rsid w:val="00CA131D"/>
    <w:rsid w:val="00CA3C14"/>
    <w:rsid w:val="00CA3FB5"/>
    <w:rsid w:val="00CA44F1"/>
    <w:rsid w:val="00CA5FBB"/>
    <w:rsid w:val="00CA65D7"/>
    <w:rsid w:val="00CA7F3C"/>
    <w:rsid w:val="00CB25CC"/>
    <w:rsid w:val="00CB529B"/>
    <w:rsid w:val="00CC0177"/>
    <w:rsid w:val="00CC0A8D"/>
    <w:rsid w:val="00CC2588"/>
    <w:rsid w:val="00CC3B4B"/>
    <w:rsid w:val="00CC60A3"/>
    <w:rsid w:val="00CD0233"/>
    <w:rsid w:val="00CD0B4C"/>
    <w:rsid w:val="00CD1539"/>
    <w:rsid w:val="00CD1B3B"/>
    <w:rsid w:val="00CD3CF4"/>
    <w:rsid w:val="00CD4E56"/>
    <w:rsid w:val="00CE0128"/>
    <w:rsid w:val="00CE2C2C"/>
    <w:rsid w:val="00CE39A8"/>
    <w:rsid w:val="00CE45A3"/>
    <w:rsid w:val="00CE47BC"/>
    <w:rsid w:val="00CE7A2F"/>
    <w:rsid w:val="00CF02B6"/>
    <w:rsid w:val="00CF1F19"/>
    <w:rsid w:val="00CF725D"/>
    <w:rsid w:val="00D0331C"/>
    <w:rsid w:val="00D04BE1"/>
    <w:rsid w:val="00D07384"/>
    <w:rsid w:val="00D077DC"/>
    <w:rsid w:val="00D10F3A"/>
    <w:rsid w:val="00D11B1E"/>
    <w:rsid w:val="00D1269B"/>
    <w:rsid w:val="00D14035"/>
    <w:rsid w:val="00D1415E"/>
    <w:rsid w:val="00D17C52"/>
    <w:rsid w:val="00D2141D"/>
    <w:rsid w:val="00D2185F"/>
    <w:rsid w:val="00D232B9"/>
    <w:rsid w:val="00D24CA8"/>
    <w:rsid w:val="00D27F25"/>
    <w:rsid w:val="00D31C51"/>
    <w:rsid w:val="00D32193"/>
    <w:rsid w:val="00D35F2F"/>
    <w:rsid w:val="00D36942"/>
    <w:rsid w:val="00D415C2"/>
    <w:rsid w:val="00D44095"/>
    <w:rsid w:val="00D471A9"/>
    <w:rsid w:val="00D551BD"/>
    <w:rsid w:val="00D57839"/>
    <w:rsid w:val="00D57C00"/>
    <w:rsid w:val="00D60CC5"/>
    <w:rsid w:val="00D614A5"/>
    <w:rsid w:val="00D62665"/>
    <w:rsid w:val="00D645C7"/>
    <w:rsid w:val="00D64C26"/>
    <w:rsid w:val="00D71118"/>
    <w:rsid w:val="00D7262E"/>
    <w:rsid w:val="00D805AE"/>
    <w:rsid w:val="00D820F9"/>
    <w:rsid w:val="00D831D1"/>
    <w:rsid w:val="00D834EA"/>
    <w:rsid w:val="00D84F7E"/>
    <w:rsid w:val="00D90894"/>
    <w:rsid w:val="00D955C2"/>
    <w:rsid w:val="00D965E6"/>
    <w:rsid w:val="00DA1C6F"/>
    <w:rsid w:val="00DA36B9"/>
    <w:rsid w:val="00DA6C39"/>
    <w:rsid w:val="00DA74B7"/>
    <w:rsid w:val="00DA7C04"/>
    <w:rsid w:val="00DA7F81"/>
    <w:rsid w:val="00DB0958"/>
    <w:rsid w:val="00DB285B"/>
    <w:rsid w:val="00DB2BF9"/>
    <w:rsid w:val="00DC2DE7"/>
    <w:rsid w:val="00DC3B31"/>
    <w:rsid w:val="00DC44AC"/>
    <w:rsid w:val="00DD0801"/>
    <w:rsid w:val="00DD331C"/>
    <w:rsid w:val="00DD3B3C"/>
    <w:rsid w:val="00DD6D4B"/>
    <w:rsid w:val="00DE047D"/>
    <w:rsid w:val="00DE0DDD"/>
    <w:rsid w:val="00DE3DE5"/>
    <w:rsid w:val="00DF3D69"/>
    <w:rsid w:val="00DF5223"/>
    <w:rsid w:val="00DF5AA9"/>
    <w:rsid w:val="00DF650D"/>
    <w:rsid w:val="00E0358D"/>
    <w:rsid w:val="00E03C36"/>
    <w:rsid w:val="00E0535B"/>
    <w:rsid w:val="00E10558"/>
    <w:rsid w:val="00E107AE"/>
    <w:rsid w:val="00E135FC"/>
    <w:rsid w:val="00E136B2"/>
    <w:rsid w:val="00E14C09"/>
    <w:rsid w:val="00E17E5F"/>
    <w:rsid w:val="00E17F99"/>
    <w:rsid w:val="00E235AA"/>
    <w:rsid w:val="00E2527A"/>
    <w:rsid w:val="00E2600C"/>
    <w:rsid w:val="00E316B2"/>
    <w:rsid w:val="00E33761"/>
    <w:rsid w:val="00E36E88"/>
    <w:rsid w:val="00E42D9C"/>
    <w:rsid w:val="00E4531B"/>
    <w:rsid w:val="00E45FF9"/>
    <w:rsid w:val="00E46E77"/>
    <w:rsid w:val="00E52916"/>
    <w:rsid w:val="00E53F85"/>
    <w:rsid w:val="00E54136"/>
    <w:rsid w:val="00E54345"/>
    <w:rsid w:val="00E628F4"/>
    <w:rsid w:val="00E64133"/>
    <w:rsid w:val="00E64A05"/>
    <w:rsid w:val="00E66540"/>
    <w:rsid w:val="00E66843"/>
    <w:rsid w:val="00E66CCC"/>
    <w:rsid w:val="00E672BE"/>
    <w:rsid w:val="00E71065"/>
    <w:rsid w:val="00E73E12"/>
    <w:rsid w:val="00E7461B"/>
    <w:rsid w:val="00E75575"/>
    <w:rsid w:val="00E80240"/>
    <w:rsid w:val="00E82424"/>
    <w:rsid w:val="00E838FD"/>
    <w:rsid w:val="00E85324"/>
    <w:rsid w:val="00E85976"/>
    <w:rsid w:val="00E85F6A"/>
    <w:rsid w:val="00E86269"/>
    <w:rsid w:val="00E87700"/>
    <w:rsid w:val="00E90CDE"/>
    <w:rsid w:val="00E93495"/>
    <w:rsid w:val="00E95022"/>
    <w:rsid w:val="00E975A8"/>
    <w:rsid w:val="00E976D4"/>
    <w:rsid w:val="00EA1A89"/>
    <w:rsid w:val="00EA1C46"/>
    <w:rsid w:val="00EA2CDB"/>
    <w:rsid w:val="00EA6770"/>
    <w:rsid w:val="00EB03EB"/>
    <w:rsid w:val="00EB4BA4"/>
    <w:rsid w:val="00EB7480"/>
    <w:rsid w:val="00EC1822"/>
    <w:rsid w:val="00EC3D12"/>
    <w:rsid w:val="00EC46B8"/>
    <w:rsid w:val="00EC47B0"/>
    <w:rsid w:val="00EC779A"/>
    <w:rsid w:val="00EC7AEF"/>
    <w:rsid w:val="00ED2F7D"/>
    <w:rsid w:val="00ED4552"/>
    <w:rsid w:val="00ED4684"/>
    <w:rsid w:val="00ED64B9"/>
    <w:rsid w:val="00EE18DA"/>
    <w:rsid w:val="00EE3540"/>
    <w:rsid w:val="00EE66DF"/>
    <w:rsid w:val="00EF1030"/>
    <w:rsid w:val="00EF477B"/>
    <w:rsid w:val="00EF55FC"/>
    <w:rsid w:val="00F00780"/>
    <w:rsid w:val="00F011AD"/>
    <w:rsid w:val="00F02FE1"/>
    <w:rsid w:val="00F03CCB"/>
    <w:rsid w:val="00F05025"/>
    <w:rsid w:val="00F05117"/>
    <w:rsid w:val="00F135BC"/>
    <w:rsid w:val="00F1538B"/>
    <w:rsid w:val="00F173ED"/>
    <w:rsid w:val="00F17D9E"/>
    <w:rsid w:val="00F205EF"/>
    <w:rsid w:val="00F2340D"/>
    <w:rsid w:val="00F32C30"/>
    <w:rsid w:val="00F37850"/>
    <w:rsid w:val="00F41C5E"/>
    <w:rsid w:val="00F42045"/>
    <w:rsid w:val="00F427D0"/>
    <w:rsid w:val="00F435E6"/>
    <w:rsid w:val="00F45733"/>
    <w:rsid w:val="00F469FB"/>
    <w:rsid w:val="00F47ADC"/>
    <w:rsid w:val="00F523CE"/>
    <w:rsid w:val="00F555A2"/>
    <w:rsid w:val="00F57D2E"/>
    <w:rsid w:val="00F62372"/>
    <w:rsid w:val="00F62F3A"/>
    <w:rsid w:val="00F63238"/>
    <w:rsid w:val="00F643D5"/>
    <w:rsid w:val="00F647A9"/>
    <w:rsid w:val="00F65952"/>
    <w:rsid w:val="00F6641D"/>
    <w:rsid w:val="00F6706B"/>
    <w:rsid w:val="00F67B44"/>
    <w:rsid w:val="00F70D3B"/>
    <w:rsid w:val="00F71C27"/>
    <w:rsid w:val="00F71DFD"/>
    <w:rsid w:val="00F7215C"/>
    <w:rsid w:val="00F748B7"/>
    <w:rsid w:val="00F757C5"/>
    <w:rsid w:val="00F76383"/>
    <w:rsid w:val="00F764E3"/>
    <w:rsid w:val="00F768B4"/>
    <w:rsid w:val="00F81EFC"/>
    <w:rsid w:val="00F82293"/>
    <w:rsid w:val="00F838FC"/>
    <w:rsid w:val="00F83C45"/>
    <w:rsid w:val="00F934F7"/>
    <w:rsid w:val="00F939A2"/>
    <w:rsid w:val="00F95C52"/>
    <w:rsid w:val="00FA54CA"/>
    <w:rsid w:val="00FA69F0"/>
    <w:rsid w:val="00FB091A"/>
    <w:rsid w:val="00FB2B0B"/>
    <w:rsid w:val="00FC1C94"/>
    <w:rsid w:val="00FC4248"/>
    <w:rsid w:val="00FC6245"/>
    <w:rsid w:val="00FD13C4"/>
    <w:rsid w:val="00FD21F8"/>
    <w:rsid w:val="00FD30A5"/>
    <w:rsid w:val="00FD3C97"/>
    <w:rsid w:val="00FD3E72"/>
    <w:rsid w:val="00FE003F"/>
    <w:rsid w:val="00FE30DF"/>
    <w:rsid w:val="00FE6610"/>
    <w:rsid w:val="00FF1C6F"/>
    <w:rsid w:val="00FF24B3"/>
    <w:rsid w:val="00FF2BB8"/>
    <w:rsid w:val="00FF34C6"/>
    <w:rsid w:val="00FF5280"/>
    <w:rsid w:val="00FF6BAD"/>
    <w:rsid w:val="00FF752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7E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422"/>
    <w:pPr>
      <w:spacing w:after="0" w:line="240" w:lineRule="auto"/>
      <w:jc w:val="both"/>
    </w:pPr>
    <w:rPr>
      <w:rFonts w:eastAsia="Times New Roman" w:cs="Times New Roman"/>
      <w:szCs w:val="24"/>
      <w:lang w:eastAsia="hr-HR"/>
    </w:rPr>
  </w:style>
  <w:style w:type="paragraph" w:styleId="Heading1">
    <w:name w:val="heading 1"/>
    <w:basedOn w:val="Normal"/>
    <w:next w:val="Normal"/>
    <w:link w:val="Heading1Char"/>
    <w:autoRedefine/>
    <w:qFormat/>
    <w:rsid w:val="000F1AC7"/>
    <w:pPr>
      <w:numPr>
        <w:numId w:val="1"/>
      </w:numPr>
      <w:spacing w:before="120" w:after="120" w:line="276" w:lineRule="auto"/>
      <w:jc w:val="left"/>
      <w:outlineLvl w:val="0"/>
    </w:pPr>
    <w:rPr>
      <w:b/>
      <w:bCs/>
      <w:sz w:val="28"/>
    </w:rPr>
  </w:style>
  <w:style w:type="paragraph" w:styleId="Heading2">
    <w:name w:val="heading 2"/>
    <w:basedOn w:val="Normal"/>
    <w:next w:val="Normal"/>
    <w:link w:val="Heading2Char"/>
    <w:unhideWhenUsed/>
    <w:qFormat/>
    <w:rsid w:val="001900B4"/>
    <w:pPr>
      <w:numPr>
        <w:ilvl w:val="1"/>
        <w:numId w:val="1"/>
      </w:numPr>
      <w:spacing w:before="120" w:after="120" w:line="276" w:lineRule="auto"/>
      <w:jc w:val="left"/>
      <w:outlineLvl w:val="1"/>
    </w:pPr>
    <w:rPr>
      <w:b/>
      <w:bCs/>
    </w:rPr>
  </w:style>
  <w:style w:type="paragraph" w:styleId="Heading3">
    <w:name w:val="heading 3"/>
    <w:basedOn w:val="Normal"/>
    <w:next w:val="Normal"/>
    <w:link w:val="Heading3Char"/>
    <w:autoRedefine/>
    <w:unhideWhenUsed/>
    <w:qFormat/>
    <w:rsid w:val="001900B4"/>
    <w:pPr>
      <w:numPr>
        <w:ilvl w:val="2"/>
        <w:numId w:val="1"/>
      </w:numPr>
      <w:tabs>
        <w:tab w:val="clear" w:pos="680"/>
      </w:tabs>
      <w:spacing w:after="120" w:line="276" w:lineRule="auto"/>
      <w:ind w:left="567" w:hanging="567"/>
      <w:jc w:val="left"/>
      <w:outlineLvl w:val="2"/>
    </w:pPr>
    <w:rPr>
      <w:b/>
      <w:bCs/>
      <w:sz w:val="20"/>
    </w:rPr>
  </w:style>
  <w:style w:type="paragraph" w:styleId="Heading4">
    <w:name w:val="heading 4"/>
    <w:basedOn w:val="Normal"/>
    <w:next w:val="Normal"/>
    <w:link w:val="Heading4Char"/>
    <w:qFormat/>
    <w:rsid w:val="00400422"/>
    <w:pPr>
      <w:numPr>
        <w:ilvl w:val="3"/>
        <w:numId w:val="1"/>
      </w:numPr>
      <w:tabs>
        <w:tab w:val="clear" w:pos="964"/>
      </w:tabs>
      <w:ind w:left="794" w:hanging="794"/>
      <w:outlineLvl w:val="3"/>
    </w:pPr>
    <w:rPr>
      <w:u w:val="double"/>
    </w:rPr>
  </w:style>
  <w:style w:type="paragraph" w:styleId="Heading5">
    <w:name w:val="heading 5"/>
    <w:basedOn w:val="Normal"/>
    <w:next w:val="Normal"/>
    <w:link w:val="Heading5Char"/>
    <w:qFormat/>
    <w:rsid w:val="00400422"/>
    <w:pPr>
      <w:numPr>
        <w:ilvl w:val="4"/>
        <w:numId w:val="1"/>
      </w:numPr>
      <w:jc w:val="left"/>
      <w:outlineLvl w:val="4"/>
    </w:pPr>
    <w:rPr>
      <w:bCs/>
    </w:rPr>
  </w:style>
  <w:style w:type="paragraph" w:styleId="Heading6">
    <w:name w:val="heading 6"/>
    <w:basedOn w:val="Normal"/>
    <w:next w:val="Normal"/>
    <w:link w:val="Heading6Char"/>
    <w:rsid w:val="00400422"/>
    <w:pPr>
      <w:numPr>
        <w:ilvl w:val="5"/>
        <w:numId w:val="1"/>
      </w:numPr>
      <w:spacing w:before="240" w:after="60"/>
      <w:outlineLvl w:val="5"/>
    </w:pPr>
    <w:rPr>
      <w:b/>
      <w:bCs/>
      <w:szCs w:val="22"/>
    </w:rPr>
  </w:style>
  <w:style w:type="paragraph" w:styleId="Heading7">
    <w:name w:val="heading 7"/>
    <w:basedOn w:val="Normal"/>
    <w:next w:val="Normal"/>
    <w:link w:val="Heading7Char"/>
    <w:rsid w:val="00400422"/>
    <w:pPr>
      <w:numPr>
        <w:ilvl w:val="6"/>
        <w:numId w:val="1"/>
      </w:numPr>
      <w:spacing w:before="240" w:after="60"/>
      <w:outlineLvl w:val="6"/>
    </w:pPr>
  </w:style>
  <w:style w:type="paragraph" w:styleId="Heading8">
    <w:name w:val="heading 8"/>
    <w:basedOn w:val="Normal"/>
    <w:next w:val="Normal"/>
    <w:link w:val="Heading8Char"/>
    <w:rsid w:val="00400422"/>
    <w:pPr>
      <w:keepNext/>
      <w:numPr>
        <w:ilvl w:val="7"/>
        <w:numId w:val="1"/>
      </w:numPr>
      <w:tabs>
        <w:tab w:val="right" w:pos="4479"/>
        <w:tab w:val="left" w:pos="4593"/>
      </w:tabs>
      <w:spacing w:before="1920"/>
      <w:outlineLvl w:val="7"/>
    </w:pPr>
    <w:rPr>
      <w:rFonts w:ascii="Trebuchet MS" w:hAnsi="Trebuchet MS"/>
      <w:szCs w:val="20"/>
      <w:lang w:eastAsia="en-US"/>
    </w:rPr>
  </w:style>
  <w:style w:type="paragraph" w:styleId="Heading9">
    <w:name w:val="heading 9"/>
    <w:basedOn w:val="Normal"/>
    <w:next w:val="Normal"/>
    <w:link w:val="Heading9Char"/>
    <w:rsid w:val="00400422"/>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1AC7"/>
    <w:rPr>
      <w:rFonts w:eastAsia="Times New Roman" w:cs="Times New Roman"/>
      <w:b/>
      <w:bCs/>
      <w:sz w:val="28"/>
      <w:szCs w:val="24"/>
      <w:lang w:eastAsia="hr-HR"/>
    </w:rPr>
  </w:style>
  <w:style w:type="character" w:customStyle="1" w:styleId="Heading2Char">
    <w:name w:val="Heading 2 Char"/>
    <w:basedOn w:val="DefaultParagraphFont"/>
    <w:link w:val="Heading2"/>
    <w:rsid w:val="001900B4"/>
    <w:rPr>
      <w:rFonts w:eastAsia="Times New Roman" w:cs="Times New Roman"/>
      <w:b/>
      <w:bCs/>
      <w:szCs w:val="24"/>
      <w:lang w:eastAsia="hr-HR"/>
    </w:rPr>
  </w:style>
  <w:style w:type="character" w:customStyle="1" w:styleId="Heading3Char">
    <w:name w:val="Heading 3 Char"/>
    <w:basedOn w:val="DefaultParagraphFont"/>
    <w:link w:val="Heading3"/>
    <w:rsid w:val="001900B4"/>
    <w:rPr>
      <w:rFonts w:eastAsia="Times New Roman" w:cs="Times New Roman"/>
      <w:b/>
      <w:bCs/>
      <w:sz w:val="20"/>
      <w:szCs w:val="24"/>
      <w:lang w:eastAsia="hr-HR"/>
    </w:rPr>
  </w:style>
  <w:style w:type="character" w:customStyle="1" w:styleId="Heading4Char">
    <w:name w:val="Heading 4 Char"/>
    <w:basedOn w:val="DefaultParagraphFont"/>
    <w:link w:val="Heading4"/>
    <w:rsid w:val="00400422"/>
    <w:rPr>
      <w:rFonts w:eastAsia="Times New Roman" w:cs="Times New Roman"/>
      <w:szCs w:val="24"/>
      <w:u w:val="double"/>
      <w:lang w:eastAsia="hr-HR"/>
    </w:rPr>
  </w:style>
  <w:style w:type="character" w:customStyle="1" w:styleId="Heading5Char">
    <w:name w:val="Heading 5 Char"/>
    <w:basedOn w:val="DefaultParagraphFont"/>
    <w:link w:val="Heading5"/>
    <w:rsid w:val="00400422"/>
    <w:rPr>
      <w:rFonts w:eastAsia="Times New Roman" w:cs="Times New Roman"/>
      <w:bCs/>
      <w:szCs w:val="24"/>
      <w:lang w:eastAsia="hr-HR"/>
    </w:rPr>
  </w:style>
  <w:style w:type="character" w:customStyle="1" w:styleId="Heading6Char">
    <w:name w:val="Heading 6 Char"/>
    <w:basedOn w:val="DefaultParagraphFont"/>
    <w:link w:val="Heading6"/>
    <w:rsid w:val="00400422"/>
    <w:rPr>
      <w:rFonts w:eastAsia="Times New Roman" w:cs="Times New Roman"/>
      <w:b/>
      <w:bCs/>
      <w:lang w:eastAsia="hr-HR"/>
    </w:rPr>
  </w:style>
  <w:style w:type="character" w:customStyle="1" w:styleId="Heading7Char">
    <w:name w:val="Heading 7 Char"/>
    <w:basedOn w:val="DefaultParagraphFont"/>
    <w:link w:val="Heading7"/>
    <w:rsid w:val="00400422"/>
    <w:rPr>
      <w:rFonts w:eastAsia="Times New Roman" w:cs="Times New Roman"/>
      <w:szCs w:val="24"/>
      <w:lang w:eastAsia="hr-HR"/>
    </w:rPr>
  </w:style>
  <w:style w:type="character" w:customStyle="1" w:styleId="Heading8Char">
    <w:name w:val="Heading 8 Char"/>
    <w:basedOn w:val="DefaultParagraphFont"/>
    <w:link w:val="Heading8"/>
    <w:rsid w:val="00400422"/>
    <w:rPr>
      <w:rFonts w:ascii="Trebuchet MS" w:eastAsia="Times New Roman" w:hAnsi="Trebuchet MS" w:cs="Times New Roman"/>
      <w:szCs w:val="20"/>
    </w:rPr>
  </w:style>
  <w:style w:type="character" w:customStyle="1" w:styleId="Heading9Char">
    <w:name w:val="Heading 9 Char"/>
    <w:basedOn w:val="DefaultParagraphFont"/>
    <w:link w:val="Heading9"/>
    <w:rsid w:val="00400422"/>
    <w:rPr>
      <w:rFonts w:ascii="Arial" w:eastAsia="Times New Roman" w:hAnsi="Arial" w:cs="Arial"/>
      <w:lang w:eastAsia="hr-HR"/>
    </w:rPr>
  </w:style>
  <w:style w:type="paragraph" w:styleId="ListParagraph">
    <w:name w:val="List Paragraph"/>
    <w:basedOn w:val="Normal"/>
    <w:uiPriority w:val="34"/>
    <w:qFormat/>
    <w:rsid w:val="00400422"/>
    <w:pPr>
      <w:ind w:left="720"/>
      <w:contextualSpacing/>
    </w:pPr>
  </w:style>
  <w:style w:type="paragraph" w:styleId="Header">
    <w:name w:val="header"/>
    <w:basedOn w:val="Normal"/>
    <w:link w:val="HeaderChar"/>
    <w:uiPriority w:val="99"/>
    <w:unhideWhenUsed/>
    <w:rsid w:val="00400422"/>
    <w:pPr>
      <w:tabs>
        <w:tab w:val="center" w:pos="4536"/>
        <w:tab w:val="right" w:pos="9072"/>
      </w:tabs>
    </w:pPr>
  </w:style>
  <w:style w:type="character" w:customStyle="1" w:styleId="HeaderChar">
    <w:name w:val="Header Char"/>
    <w:basedOn w:val="DefaultParagraphFont"/>
    <w:link w:val="Header"/>
    <w:uiPriority w:val="99"/>
    <w:rsid w:val="00400422"/>
    <w:rPr>
      <w:rFonts w:eastAsia="Times New Roman" w:cs="Times New Roman"/>
      <w:szCs w:val="24"/>
      <w:lang w:eastAsia="hr-HR"/>
    </w:rPr>
  </w:style>
  <w:style w:type="paragraph" w:styleId="Footer">
    <w:name w:val="footer"/>
    <w:basedOn w:val="Normal"/>
    <w:link w:val="FooterChar"/>
    <w:uiPriority w:val="99"/>
    <w:unhideWhenUsed/>
    <w:rsid w:val="00400422"/>
    <w:pPr>
      <w:tabs>
        <w:tab w:val="center" w:pos="4536"/>
        <w:tab w:val="right" w:pos="9072"/>
      </w:tabs>
    </w:pPr>
  </w:style>
  <w:style w:type="character" w:customStyle="1" w:styleId="FooterChar">
    <w:name w:val="Footer Char"/>
    <w:basedOn w:val="DefaultParagraphFont"/>
    <w:link w:val="Footer"/>
    <w:uiPriority w:val="99"/>
    <w:rsid w:val="00400422"/>
    <w:rPr>
      <w:rFonts w:eastAsia="Times New Roman" w:cs="Times New Roman"/>
      <w:szCs w:val="24"/>
      <w:lang w:eastAsia="hr-HR"/>
    </w:rPr>
  </w:style>
  <w:style w:type="character" w:styleId="CommentReference">
    <w:name w:val="annotation reference"/>
    <w:basedOn w:val="DefaultParagraphFont"/>
    <w:uiPriority w:val="99"/>
    <w:semiHidden/>
    <w:unhideWhenUsed/>
    <w:rsid w:val="00EB03EB"/>
    <w:rPr>
      <w:sz w:val="16"/>
      <w:szCs w:val="16"/>
    </w:rPr>
  </w:style>
  <w:style w:type="paragraph" w:styleId="CommentText">
    <w:name w:val="annotation text"/>
    <w:basedOn w:val="Normal"/>
    <w:link w:val="CommentTextChar"/>
    <w:uiPriority w:val="99"/>
    <w:semiHidden/>
    <w:unhideWhenUsed/>
    <w:rsid w:val="00EB03EB"/>
    <w:rPr>
      <w:sz w:val="20"/>
      <w:szCs w:val="20"/>
      <w:lang w:eastAsia="en-US"/>
    </w:rPr>
  </w:style>
  <w:style w:type="character" w:customStyle="1" w:styleId="CommentTextChar">
    <w:name w:val="Comment Text Char"/>
    <w:basedOn w:val="DefaultParagraphFont"/>
    <w:link w:val="CommentText"/>
    <w:uiPriority w:val="99"/>
    <w:semiHidden/>
    <w:rsid w:val="00EB03EB"/>
    <w:rPr>
      <w:rFonts w:eastAsia="Times New Roman" w:cs="Times New Roman"/>
      <w:sz w:val="20"/>
      <w:szCs w:val="20"/>
    </w:rPr>
  </w:style>
  <w:style w:type="paragraph" w:styleId="BalloonText">
    <w:name w:val="Balloon Text"/>
    <w:basedOn w:val="Normal"/>
    <w:link w:val="BalloonTextChar"/>
    <w:uiPriority w:val="99"/>
    <w:semiHidden/>
    <w:unhideWhenUsed/>
    <w:rsid w:val="00EB03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03EB"/>
    <w:rPr>
      <w:rFonts w:ascii="Segoe UI" w:eastAsia="Times New Roman" w:hAnsi="Segoe UI" w:cs="Segoe UI"/>
      <w:sz w:val="18"/>
      <w:szCs w:val="18"/>
      <w:lang w:eastAsia="hr-HR"/>
    </w:rPr>
  </w:style>
  <w:style w:type="paragraph" w:styleId="BodyText">
    <w:name w:val="Body Text"/>
    <w:aliases w:val="uvlaka 3 Char Char,uvlaka 2,uvlaka 3,uvlaka 3 Char Char Char,  uvlaka 2, uvlaka 3 Char Char Char Char Char Char Char Char Char, uvlaka 3 Char Char Char Char, uvlaka 3 Char Char Char,Tijelo teksta1,uvlaka 3 Char Char1 Char, uvlaka 3"/>
    <w:basedOn w:val="Normal"/>
    <w:link w:val="BodyTextChar"/>
    <w:rsid w:val="006D6BCF"/>
    <w:pPr>
      <w:tabs>
        <w:tab w:val="left" w:pos="426"/>
        <w:tab w:val="left" w:pos="851"/>
      </w:tabs>
    </w:pPr>
    <w:rPr>
      <w:sz w:val="24"/>
      <w:lang w:eastAsia="en-US"/>
    </w:rPr>
  </w:style>
  <w:style w:type="character" w:customStyle="1" w:styleId="BodyTextChar">
    <w:name w:val="Body Text Char"/>
    <w:aliases w:val="uvlaka 3 Char Char Char1,uvlaka 2 Char,uvlaka 3 Char,uvlaka 3 Char Char Char Char,  uvlaka 2 Char, uvlaka 3 Char Char Char Char Char Char Char Char Char Char, uvlaka 3 Char Char Char Char Char, uvlaka 3 Char Char Char Char1, uvlaka 3 Char"/>
    <w:basedOn w:val="DefaultParagraphFont"/>
    <w:link w:val="BodyText"/>
    <w:rsid w:val="006D6BCF"/>
    <w:rPr>
      <w:rFonts w:eastAsia="Times New Roman" w:cs="Times New Roman"/>
      <w:sz w:val="24"/>
      <w:szCs w:val="24"/>
    </w:rPr>
  </w:style>
  <w:style w:type="paragraph" w:styleId="BodyText3">
    <w:name w:val="Body Text 3"/>
    <w:basedOn w:val="Normal"/>
    <w:link w:val="BodyText3Char"/>
    <w:uiPriority w:val="99"/>
    <w:semiHidden/>
    <w:unhideWhenUsed/>
    <w:rsid w:val="00FF34C6"/>
    <w:pPr>
      <w:spacing w:after="120"/>
    </w:pPr>
    <w:rPr>
      <w:sz w:val="16"/>
      <w:szCs w:val="16"/>
    </w:rPr>
  </w:style>
  <w:style w:type="character" w:customStyle="1" w:styleId="BodyText3Char">
    <w:name w:val="Body Text 3 Char"/>
    <w:basedOn w:val="DefaultParagraphFont"/>
    <w:link w:val="BodyText3"/>
    <w:uiPriority w:val="99"/>
    <w:semiHidden/>
    <w:rsid w:val="00FF34C6"/>
    <w:rPr>
      <w:rFonts w:eastAsia="Times New Roman" w:cs="Times New Roman"/>
      <w:sz w:val="16"/>
      <w:szCs w:val="16"/>
      <w:lang w:eastAsia="hr-HR"/>
    </w:rPr>
  </w:style>
  <w:style w:type="paragraph" w:customStyle="1" w:styleId="Normal1">
    <w:name w:val="Normal1"/>
    <w:basedOn w:val="Normal"/>
    <w:rsid w:val="00621CC4"/>
    <w:rPr>
      <w:rFonts w:ascii="Arial" w:hAnsi="Arial"/>
      <w:sz w:val="24"/>
      <w:lang w:eastAsia="en-US"/>
    </w:rPr>
  </w:style>
  <w:style w:type="paragraph" w:styleId="CommentSubject">
    <w:name w:val="annotation subject"/>
    <w:basedOn w:val="CommentText"/>
    <w:next w:val="CommentText"/>
    <w:link w:val="CommentSubjectChar"/>
    <w:uiPriority w:val="99"/>
    <w:semiHidden/>
    <w:unhideWhenUsed/>
    <w:rsid w:val="00B0158F"/>
    <w:rPr>
      <w:b/>
      <w:bCs/>
      <w:lang w:eastAsia="hr-HR"/>
    </w:rPr>
  </w:style>
  <w:style w:type="character" w:customStyle="1" w:styleId="CommentSubjectChar">
    <w:name w:val="Comment Subject Char"/>
    <w:basedOn w:val="CommentTextChar"/>
    <w:link w:val="CommentSubject"/>
    <w:uiPriority w:val="99"/>
    <w:semiHidden/>
    <w:rsid w:val="00B0158F"/>
    <w:rPr>
      <w:rFonts w:eastAsia="Times New Roman" w:cs="Times New Roman"/>
      <w:b/>
      <w:bCs/>
      <w:sz w:val="20"/>
      <w:szCs w:val="20"/>
      <w:lang w:eastAsia="hr-HR"/>
    </w:rPr>
  </w:style>
  <w:style w:type="paragraph" w:customStyle="1" w:styleId="Podnaslov">
    <w:name w:val="Podnaslov"/>
    <w:basedOn w:val="Normal"/>
    <w:next w:val="Normal"/>
    <w:rsid w:val="003575A1"/>
    <w:pPr>
      <w:tabs>
        <w:tab w:val="left" w:pos="426"/>
        <w:tab w:val="left" w:pos="567"/>
        <w:tab w:val="left" w:pos="851"/>
        <w:tab w:val="left" w:pos="1843"/>
      </w:tabs>
      <w:spacing w:before="160" w:after="100"/>
      <w:ind w:left="6"/>
    </w:pPr>
    <w:rPr>
      <w:rFonts w:ascii="Arial" w:hAnsi="Arial"/>
      <w:b/>
      <w:bCs/>
      <w:lang w:eastAsia="en-US"/>
    </w:rPr>
  </w:style>
  <w:style w:type="table" w:styleId="TableGrid">
    <w:name w:val="Table Grid"/>
    <w:basedOn w:val="TableNormal"/>
    <w:uiPriority w:val="39"/>
    <w:rsid w:val="006A55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422"/>
    <w:pPr>
      <w:spacing w:after="0" w:line="240" w:lineRule="auto"/>
      <w:jc w:val="both"/>
    </w:pPr>
    <w:rPr>
      <w:rFonts w:eastAsia="Times New Roman" w:cs="Times New Roman"/>
      <w:szCs w:val="24"/>
      <w:lang w:eastAsia="hr-HR"/>
    </w:rPr>
  </w:style>
  <w:style w:type="paragraph" w:styleId="Heading1">
    <w:name w:val="heading 1"/>
    <w:basedOn w:val="Normal"/>
    <w:next w:val="Normal"/>
    <w:link w:val="Heading1Char"/>
    <w:autoRedefine/>
    <w:qFormat/>
    <w:rsid w:val="000F1AC7"/>
    <w:pPr>
      <w:numPr>
        <w:numId w:val="1"/>
      </w:numPr>
      <w:spacing w:before="120" w:after="120" w:line="276" w:lineRule="auto"/>
      <w:jc w:val="left"/>
      <w:outlineLvl w:val="0"/>
    </w:pPr>
    <w:rPr>
      <w:b/>
      <w:bCs/>
      <w:sz w:val="28"/>
    </w:rPr>
  </w:style>
  <w:style w:type="paragraph" w:styleId="Heading2">
    <w:name w:val="heading 2"/>
    <w:basedOn w:val="Normal"/>
    <w:next w:val="Normal"/>
    <w:link w:val="Heading2Char"/>
    <w:unhideWhenUsed/>
    <w:qFormat/>
    <w:rsid w:val="001900B4"/>
    <w:pPr>
      <w:numPr>
        <w:ilvl w:val="1"/>
        <w:numId w:val="1"/>
      </w:numPr>
      <w:spacing w:before="120" w:after="120" w:line="276" w:lineRule="auto"/>
      <w:jc w:val="left"/>
      <w:outlineLvl w:val="1"/>
    </w:pPr>
    <w:rPr>
      <w:b/>
      <w:bCs/>
    </w:rPr>
  </w:style>
  <w:style w:type="paragraph" w:styleId="Heading3">
    <w:name w:val="heading 3"/>
    <w:basedOn w:val="Normal"/>
    <w:next w:val="Normal"/>
    <w:link w:val="Heading3Char"/>
    <w:autoRedefine/>
    <w:unhideWhenUsed/>
    <w:qFormat/>
    <w:rsid w:val="001900B4"/>
    <w:pPr>
      <w:numPr>
        <w:ilvl w:val="2"/>
        <w:numId w:val="1"/>
      </w:numPr>
      <w:tabs>
        <w:tab w:val="clear" w:pos="680"/>
      </w:tabs>
      <w:spacing w:after="120" w:line="276" w:lineRule="auto"/>
      <w:ind w:left="567" w:hanging="567"/>
      <w:jc w:val="left"/>
      <w:outlineLvl w:val="2"/>
    </w:pPr>
    <w:rPr>
      <w:b/>
      <w:bCs/>
      <w:sz w:val="20"/>
    </w:rPr>
  </w:style>
  <w:style w:type="paragraph" w:styleId="Heading4">
    <w:name w:val="heading 4"/>
    <w:basedOn w:val="Normal"/>
    <w:next w:val="Normal"/>
    <w:link w:val="Heading4Char"/>
    <w:qFormat/>
    <w:rsid w:val="00400422"/>
    <w:pPr>
      <w:numPr>
        <w:ilvl w:val="3"/>
        <w:numId w:val="1"/>
      </w:numPr>
      <w:tabs>
        <w:tab w:val="clear" w:pos="964"/>
      </w:tabs>
      <w:ind w:left="794" w:hanging="794"/>
      <w:outlineLvl w:val="3"/>
    </w:pPr>
    <w:rPr>
      <w:u w:val="double"/>
    </w:rPr>
  </w:style>
  <w:style w:type="paragraph" w:styleId="Heading5">
    <w:name w:val="heading 5"/>
    <w:basedOn w:val="Normal"/>
    <w:next w:val="Normal"/>
    <w:link w:val="Heading5Char"/>
    <w:qFormat/>
    <w:rsid w:val="00400422"/>
    <w:pPr>
      <w:numPr>
        <w:ilvl w:val="4"/>
        <w:numId w:val="1"/>
      </w:numPr>
      <w:jc w:val="left"/>
      <w:outlineLvl w:val="4"/>
    </w:pPr>
    <w:rPr>
      <w:bCs/>
    </w:rPr>
  </w:style>
  <w:style w:type="paragraph" w:styleId="Heading6">
    <w:name w:val="heading 6"/>
    <w:basedOn w:val="Normal"/>
    <w:next w:val="Normal"/>
    <w:link w:val="Heading6Char"/>
    <w:rsid w:val="00400422"/>
    <w:pPr>
      <w:numPr>
        <w:ilvl w:val="5"/>
        <w:numId w:val="1"/>
      </w:numPr>
      <w:spacing w:before="240" w:after="60"/>
      <w:outlineLvl w:val="5"/>
    </w:pPr>
    <w:rPr>
      <w:b/>
      <w:bCs/>
      <w:szCs w:val="22"/>
    </w:rPr>
  </w:style>
  <w:style w:type="paragraph" w:styleId="Heading7">
    <w:name w:val="heading 7"/>
    <w:basedOn w:val="Normal"/>
    <w:next w:val="Normal"/>
    <w:link w:val="Heading7Char"/>
    <w:rsid w:val="00400422"/>
    <w:pPr>
      <w:numPr>
        <w:ilvl w:val="6"/>
        <w:numId w:val="1"/>
      </w:numPr>
      <w:spacing w:before="240" w:after="60"/>
      <w:outlineLvl w:val="6"/>
    </w:pPr>
  </w:style>
  <w:style w:type="paragraph" w:styleId="Heading8">
    <w:name w:val="heading 8"/>
    <w:basedOn w:val="Normal"/>
    <w:next w:val="Normal"/>
    <w:link w:val="Heading8Char"/>
    <w:rsid w:val="00400422"/>
    <w:pPr>
      <w:keepNext/>
      <w:numPr>
        <w:ilvl w:val="7"/>
        <w:numId w:val="1"/>
      </w:numPr>
      <w:tabs>
        <w:tab w:val="right" w:pos="4479"/>
        <w:tab w:val="left" w:pos="4593"/>
      </w:tabs>
      <w:spacing w:before="1920"/>
      <w:outlineLvl w:val="7"/>
    </w:pPr>
    <w:rPr>
      <w:rFonts w:ascii="Trebuchet MS" w:hAnsi="Trebuchet MS"/>
      <w:szCs w:val="20"/>
      <w:lang w:eastAsia="en-US"/>
    </w:rPr>
  </w:style>
  <w:style w:type="paragraph" w:styleId="Heading9">
    <w:name w:val="heading 9"/>
    <w:basedOn w:val="Normal"/>
    <w:next w:val="Normal"/>
    <w:link w:val="Heading9Char"/>
    <w:rsid w:val="00400422"/>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1AC7"/>
    <w:rPr>
      <w:rFonts w:eastAsia="Times New Roman" w:cs="Times New Roman"/>
      <w:b/>
      <w:bCs/>
      <w:sz w:val="28"/>
      <w:szCs w:val="24"/>
      <w:lang w:eastAsia="hr-HR"/>
    </w:rPr>
  </w:style>
  <w:style w:type="character" w:customStyle="1" w:styleId="Heading2Char">
    <w:name w:val="Heading 2 Char"/>
    <w:basedOn w:val="DefaultParagraphFont"/>
    <w:link w:val="Heading2"/>
    <w:rsid w:val="001900B4"/>
    <w:rPr>
      <w:rFonts w:eastAsia="Times New Roman" w:cs="Times New Roman"/>
      <w:b/>
      <w:bCs/>
      <w:szCs w:val="24"/>
      <w:lang w:eastAsia="hr-HR"/>
    </w:rPr>
  </w:style>
  <w:style w:type="character" w:customStyle="1" w:styleId="Heading3Char">
    <w:name w:val="Heading 3 Char"/>
    <w:basedOn w:val="DefaultParagraphFont"/>
    <w:link w:val="Heading3"/>
    <w:rsid w:val="001900B4"/>
    <w:rPr>
      <w:rFonts w:eastAsia="Times New Roman" w:cs="Times New Roman"/>
      <w:b/>
      <w:bCs/>
      <w:sz w:val="20"/>
      <w:szCs w:val="24"/>
      <w:lang w:eastAsia="hr-HR"/>
    </w:rPr>
  </w:style>
  <w:style w:type="character" w:customStyle="1" w:styleId="Heading4Char">
    <w:name w:val="Heading 4 Char"/>
    <w:basedOn w:val="DefaultParagraphFont"/>
    <w:link w:val="Heading4"/>
    <w:rsid w:val="00400422"/>
    <w:rPr>
      <w:rFonts w:eastAsia="Times New Roman" w:cs="Times New Roman"/>
      <w:szCs w:val="24"/>
      <w:u w:val="double"/>
      <w:lang w:eastAsia="hr-HR"/>
    </w:rPr>
  </w:style>
  <w:style w:type="character" w:customStyle="1" w:styleId="Heading5Char">
    <w:name w:val="Heading 5 Char"/>
    <w:basedOn w:val="DefaultParagraphFont"/>
    <w:link w:val="Heading5"/>
    <w:rsid w:val="00400422"/>
    <w:rPr>
      <w:rFonts w:eastAsia="Times New Roman" w:cs="Times New Roman"/>
      <w:bCs/>
      <w:szCs w:val="24"/>
      <w:lang w:eastAsia="hr-HR"/>
    </w:rPr>
  </w:style>
  <w:style w:type="character" w:customStyle="1" w:styleId="Heading6Char">
    <w:name w:val="Heading 6 Char"/>
    <w:basedOn w:val="DefaultParagraphFont"/>
    <w:link w:val="Heading6"/>
    <w:rsid w:val="00400422"/>
    <w:rPr>
      <w:rFonts w:eastAsia="Times New Roman" w:cs="Times New Roman"/>
      <w:b/>
      <w:bCs/>
      <w:lang w:eastAsia="hr-HR"/>
    </w:rPr>
  </w:style>
  <w:style w:type="character" w:customStyle="1" w:styleId="Heading7Char">
    <w:name w:val="Heading 7 Char"/>
    <w:basedOn w:val="DefaultParagraphFont"/>
    <w:link w:val="Heading7"/>
    <w:rsid w:val="00400422"/>
    <w:rPr>
      <w:rFonts w:eastAsia="Times New Roman" w:cs="Times New Roman"/>
      <w:szCs w:val="24"/>
      <w:lang w:eastAsia="hr-HR"/>
    </w:rPr>
  </w:style>
  <w:style w:type="character" w:customStyle="1" w:styleId="Heading8Char">
    <w:name w:val="Heading 8 Char"/>
    <w:basedOn w:val="DefaultParagraphFont"/>
    <w:link w:val="Heading8"/>
    <w:rsid w:val="00400422"/>
    <w:rPr>
      <w:rFonts w:ascii="Trebuchet MS" w:eastAsia="Times New Roman" w:hAnsi="Trebuchet MS" w:cs="Times New Roman"/>
      <w:szCs w:val="20"/>
    </w:rPr>
  </w:style>
  <w:style w:type="character" w:customStyle="1" w:styleId="Heading9Char">
    <w:name w:val="Heading 9 Char"/>
    <w:basedOn w:val="DefaultParagraphFont"/>
    <w:link w:val="Heading9"/>
    <w:rsid w:val="00400422"/>
    <w:rPr>
      <w:rFonts w:ascii="Arial" w:eastAsia="Times New Roman" w:hAnsi="Arial" w:cs="Arial"/>
      <w:lang w:eastAsia="hr-HR"/>
    </w:rPr>
  </w:style>
  <w:style w:type="paragraph" w:styleId="ListParagraph">
    <w:name w:val="List Paragraph"/>
    <w:basedOn w:val="Normal"/>
    <w:uiPriority w:val="34"/>
    <w:qFormat/>
    <w:rsid w:val="00400422"/>
    <w:pPr>
      <w:ind w:left="720"/>
      <w:contextualSpacing/>
    </w:pPr>
  </w:style>
  <w:style w:type="paragraph" w:styleId="Header">
    <w:name w:val="header"/>
    <w:basedOn w:val="Normal"/>
    <w:link w:val="HeaderChar"/>
    <w:uiPriority w:val="99"/>
    <w:unhideWhenUsed/>
    <w:rsid w:val="00400422"/>
    <w:pPr>
      <w:tabs>
        <w:tab w:val="center" w:pos="4536"/>
        <w:tab w:val="right" w:pos="9072"/>
      </w:tabs>
    </w:pPr>
  </w:style>
  <w:style w:type="character" w:customStyle="1" w:styleId="HeaderChar">
    <w:name w:val="Header Char"/>
    <w:basedOn w:val="DefaultParagraphFont"/>
    <w:link w:val="Header"/>
    <w:uiPriority w:val="99"/>
    <w:rsid w:val="00400422"/>
    <w:rPr>
      <w:rFonts w:eastAsia="Times New Roman" w:cs="Times New Roman"/>
      <w:szCs w:val="24"/>
      <w:lang w:eastAsia="hr-HR"/>
    </w:rPr>
  </w:style>
  <w:style w:type="paragraph" w:styleId="Footer">
    <w:name w:val="footer"/>
    <w:basedOn w:val="Normal"/>
    <w:link w:val="FooterChar"/>
    <w:uiPriority w:val="99"/>
    <w:unhideWhenUsed/>
    <w:rsid w:val="00400422"/>
    <w:pPr>
      <w:tabs>
        <w:tab w:val="center" w:pos="4536"/>
        <w:tab w:val="right" w:pos="9072"/>
      </w:tabs>
    </w:pPr>
  </w:style>
  <w:style w:type="character" w:customStyle="1" w:styleId="FooterChar">
    <w:name w:val="Footer Char"/>
    <w:basedOn w:val="DefaultParagraphFont"/>
    <w:link w:val="Footer"/>
    <w:uiPriority w:val="99"/>
    <w:rsid w:val="00400422"/>
    <w:rPr>
      <w:rFonts w:eastAsia="Times New Roman" w:cs="Times New Roman"/>
      <w:szCs w:val="24"/>
      <w:lang w:eastAsia="hr-HR"/>
    </w:rPr>
  </w:style>
  <w:style w:type="character" w:styleId="CommentReference">
    <w:name w:val="annotation reference"/>
    <w:basedOn w:val="DefaultParagraphFont"/>
    <w:uiPriority w:val="99"/>
    <w:semiHidden/>
    <w:unhideWhenUsed/>
    <w:rsid w:val="00EB03EB"/>
    <w:rPr>
      <w:sz w:val="16"/>
      <w:szCs w:val="16"/>
    </w:rPr>
  </w:style>
  <w:style w:type="paragraph" w:styleId="CommentText">
    <w:name w:val="annotation text"/>
    <w:basedOn w:val="Normal"/>
    <w:link w:val="CommentTextChar"/>
    <w:uiPriority w:val="99"/>
    <w:semiHidden/>
    <w:unhideWhenUsed/>
    <w:rsid w:val="00EB03EB"/>
    <w:rPr>
      <w:sz w:val="20"/>
      <w:szCs w:val="20"/>
      <w:lang w:eastAsia="en-US"/>
    </w:rPr>
  </w:style>
  <w:style w:type="character" w:customStyle="1" w:styleId="CommentTextChar">
    <w:name w:val="Comment Text Char"/>
    <w:basedOn w:val="DefaultParagraphFont"/>
    <w:link w:val="CommentText"/>
    <w:uiPriority w:val="99"/>
    <w:semiHidden/>
    <w:rsid w:val="00EB03EB"/>
    <w:rPr>
      <w:rFonts w:eastAsia="Times New Roman" w:cs="Times New Roman"/>
      <w:sz w:val="20"/>
      <w:szCs w:val="20"/>
    </w:rPr>
  </w:style>
  <w:style w:type="paragraph" w:styleId="BalloonText">
    <w:name w:val="Balloon Text"/>
    <w:basedOn w:val="Normal"/>
    <w:link w:val="BalloonTextChar"/>
    <w:uiPriority w:val="99"/>
    <w:semiHidden/>
    <w:unhideWhenUsed/>
    <w:rsid w:val="00EB03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03EB"/>
    <w:rPr>
      <w:rFonts w:ascii="Segoe UI" w:eastAsia="Times New Roman" w:hAnsi="Segoe UI" w:cs="Segoe UI"/>
      <w:sz w:val="18"/>
      <w:szCs w:val="18"/>
      <w:lang w:eastAsia="hr-HR"/>
    </w:rPr>
  </w:style>
  <w:style w:type="paragraph" w:styleId="BodyText">
    <w:name w:val="Body Text"/>
    <w:aliases w:val="uvlaka 3 Char Char,uvlaka 2,uvlaka 3,uvlaka 3 Char Char Char,  uvlaka 2, uvlaka 3 Char Char Char Char Char Char Char Char Char, uvlaka 3 Char Char Char Char, uvlaka 3 Char Char Char,Tijelo teksta1,uvlaka 3 Char Char1 Char, uvlaka 3"/>
    <w:basedOn w:val="Normal"/>
    <w:link w:val="BodyTextChar"/>
    <w:rsid w:val="006D6BCF"/>
    <w:pPr>
      <w:tabs>
        <w:tab w:val="left" w:pos="426"/>
        <w:tab w:val="left" w:pos="851"/>
      </w:tabs>
    </w:pPr>
    <w:rPr>
      <w:sz w:val="24"/>
      <w:lang w:eastAsia="en-US"/>
    </w:rPr>
  </w:style>
  <w:style w:type="character" w:customStyle="1" w:styleId="BodyTextChar">
    <w:name w:val="Body Text Char"/>
    <w:aliases w:val="uvlaka 3 Char Char Char1,uvlaka 2 Char,uvlaka 3 Char,uvlaka 3 Char Char Char Char,  uvlaka 2 Char, uvlaka 3 Char Char Char Char Char Char Char Char Char Char, uvlaka 3 Char Char Char Char Char, uvlaka 3 Char Char Char Char1, uvlaka 3 Char"/>
    <w:basedOn w:val="DefaultParagraphFont"/>
    <w:link w:val="BodyText"/>
    <w:rsid w:val="006D6BCF"/>
    <w:rPr>
      <w:rFonts w:eastAsia="Times New Roman" w:cs="Times New Roman"/>
      <w:sz w:val="24"/>
      <w:szCs w:val="24"/>
    </w:rPr>
  </w:style>
  <w:style w:type="paragraph" w:styleId="BodyText3">
    <w:name w:val="Body Text 3"/>
    <w:basedOn w:val="Normal"/>
    <w:link w:val="BodyText3Char"/>
    <w:uiPriority w:val="99"/>
    <w:semiHidden/>
    <w:unhideWhenUsed/>
    <w:rsid w:val="00FF34C6"/>
    <w:pPr>
      <w:spacing w:after="120"/>
    </w:pPr>
    <w:rPr>
      <w:sz w:val="16"/>
      <w:szCs w:val="16"/>
    </w:rPr>
  </w:style>
  <w:style w:type="character" w:customStyle="1" w:styleId="BodyText3Char">
    <w:name w:val="Body Text 3 Char"/>
    <w:basedOn w:val="DefaultParagraphFont"/>
    <w:link w:val="BodyText3"/>
    <w:uiPriority w:val="99"/>
    <w:semiHidden/>
    <w:rsid w:val="00FF34C6"/>
    <w:rPr>
      <w:rFonts w:eastAsia="Times New Roman" w:cs="Times New Roman"/>
      <w:sz w:val="16"/>
      <w:szCs w:val="16"/>
      <w:lang w:eastAsia="hr-HR"/>
    </w:rPr>
  </w:style>
  <w:style w:type="paragraph" w:customStyle="1" w:styleId="Normal1">
    <w:name w:val="Normal1"/>
    <w:basedOn w:val="Normal"/>
    <w:rsid w:val="00621CC4"/>
    <w:rPr>
      <w:rFonts w:ascii="Arial" w:hAnsi="Arial"/>
      <w:sz w:val="24"/>
      <w:lang w:eastAsia="en-US"/>
    </w:rPr>
  </w:style>
  <w:style w:type="paragraph" w:styleId="CommentSubject">
    <w:name w:val="annotation subject"/>
    <w:basedOn w:val="CommentText"/>
    <w:next w:val="CommentText"/>
    <w:link w:val="CommentSubjectChar"/>
    <w:uiPriority w:val="99"/>
    <w:semiHidden/>
    <w:unhideWhenUsed/>
    <w:rsid w:val="00B0158F"/>
    <w:rPr>
      <w:b/>
      <w:bCs/>
      <w:lang w:eastAsia="hr-HR"/>
    </w:rPr>
  </w:style>
  <w:style w:type="character" w:customStyle="1" w:styleId="CommentSubjectChar">
    <w:name w:val="Comment Subject Char"/>
    <w:basedOn w:val="CommentTextChar"/>
    <w:link w:val="CommentSubject"/>
    <w:uiPriority w:val="99"/>
    <w:semiHidden/>
    <w:rsid w:val="00B0158F"/>
    <w:rPr>
      <w:rFonts w:eastAsia="Times New Roman" w:cs="Times New Roman"/>
      <w:b/>
      <w:bCs/>
      <w:sz w:val="20"/>
      <w:szCs w:val="20"/>
      <w:lang w:eastAsia="hr-HR"/>
    </w:rPr>
  </w:style>
  <w:style w:type="paragraph" w:customStyle="1" w:styleId="Podnaslov">
    <w:name w:val="Podnaslov"/>
    <w:basedOn w:val="Normal"/>
    <w:next w:val="Normal"/>
    <w:rsid w:val="003575A1"/>
    <w:pPr>
      <w:tabs>
        <w:tab w:val="left" w:pos="426"/>
        <w:tab w:val="left" w:pos="567"/>
        <w:tab w:val="left" w:pos="851"/>
        <w:tab w:val="left" w:pos="1843"/>
      </w:tabs>
      <w:spacing w:before="160" w:after="100"/>
      <w:ind w:left="6"/>
    </w:pPr>
    <w:rPr>
      <w:rFonts w:ascii="Arial" w:hAnsi="Arial"/>
      <w:b/>
      <w:bCs/>
      <w:lang w:eastAsia="en-US"/>
    </w:rPr>
  </w:style>
  <w:style w:type="table" w:styleId="TableGrid">
    <w:name w:val="Table Grid"/>
    <w:basedOn w:val="TableNormal"/>
    <w:uiPriority w:val="39"/>
    <w:rsid w:val="006A55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00378">
      <w:bodyDiv w:val="1"/>
      <w:marLeft w:val="0"/>
      <w:marRight w:val="0"/>
      <w:marTop w:val="0"/>
      <w:marBottom w:val="0"/>
      <w:divBdr>
        <w:top w:val="none" w:sz="0" w:space="0" w:color="auto"/>
        <w:left w:val="none" w:sz="0" w:space="0" w:color="auto"/>
        <w:bottom w:val="none" w:sz="0" w:space="0" w:color="auto"/>
        <w:right w:val="none" w:sz="0" w:space="0" w:color="auto"/>
      </w:divBdr>
    </w:div>
    <w:div w:id="67777837">
      <w:bodyDiv w:val="1"/>
      <w:marLeft w:val="0"/>
      <w:marRight w:val="0"/>
      <w:marTop w:val="0"/>
      <w:marBottom w:val="0"/>
      <w:divBdr>
        <w:top w:val="none" w:sz="0" w:space="0" w:color="auto"/>
        <w:left w:val="none" w:sz="0" w:space="0" w:color="auto"/>
        <w:bottom w:val="none" w:sz="0" w:space="0" w:color="auto"/>
        <w:right w:val="none" w:sz="0" w:space="0" w:color="auto"/>
      </w:divBdr>
    </w:div>
    <w:div w:id="121462221">
      <w:bodyDiv w:val="1"/>
      <w:marLeft w:val="0"/>
      <w:marRight w:val="0"/>
      <w:marTop w:val="0"/>
      <w:marBottom w:val="0"/>
      <w:divBdr>
        <w:top w:val="none" w:sz="0" w:space="0" w:color="auto"/>
        <w:left w:val="none" w:sz="0" w:space="0" w:color="auto"/>
        <w:bottom w:val="none" w:sz="0" w:space="0" w:color="auto"/>
        <w:right w:val="none" w:sz="0" w:space="0" w:color="auto"/>
      </w:divBdr>
    </w:div>
    <w:div w:id="152842232">
      <w:bodyDiv w:val="1"/>
      <w:marLeft w:val="0"/>
      <w:marRight w:val="0"/>
      <w:marTop w:val="0"/>
      <w:marBottom w:val="0"/>
      <w:divBdr>
        <w:top w:val="none" w:sz="0" w:space="0" w:color="auto"/>
        <w:left w:val="none" w:sz="0" w:space="0" w:color="auto"/>
        <w:bottom w:val="none" w:sz="0" w:space="0" w:color="auto"/>
        <w:right w:val="none" w:sz="0" w:space="0" w:color="auto"/>
      </w:divBdr>
    </w:div>
    <w:div w:id="210271092">
      <w:bodyDiv w:val="1"/>
      <w:marLeft w:val="0"/>
      <w:marRight w:val="0"/>
      <w:marTop w:val="0"/>
      <w:marBottom w:val="0"/>
      <w:divBdr>
        <w:top w:val="none" w:sz="0" w:space="0" w:color="auto"/>
        <w:left w:val="none" w:sz="0" w:space="0" w:color="auto"/>
        <w:bottom w:val="none" w:sz="0" w:space="0" w:color="auto"/>
        <w:right w:val="none" w:sz="0" w:space="0" w:color="auto"/>
      </w:divBdr>
    </w:div>
    <w:div w:id="225647234">
      <w:bodyDiv w:val="1"/>
      <w:marLeft w:val="0"/>
      <w:marRight w:val="0"/>
      <w:marTop w:val="0"/>
      <w:marBottom w:val="0"/>
      <w:divBdr>
        <w:top w:val="none" w:sz="0" w:space="0" w:color="auto"/>
        <w:left w:val="none" w:sz="0" w:space="0" w:color="auto"/>
        <w:bottom w:val="none" w:sz="0" w:space="0" w:color="auto"/>
        <w:right w:val="none" w:sz="0" w:space="0" w:color="auto"/>
      </w:divBdr>
    </w:div>
    <w:div w:id="342557816">
      <w:bodyDiv w:val="1"/>
      <w:marLeft w:val="0"/>
      <w:marRight w:val="0"/>
      <w:marTop w:val="0"/>
      <w:marBottom w:val="0"/>
      <w:divBdr>
        <w:top w:val="none" w:sz="0" w:space="0" w:color="auto"/>
        <w:left w:val="none" w:sz="0" w:space="0" w:color="auto"/>
        <w:bottom w:val="none" w:sz="0" w:space="0" w:color="auto"/>
        <w:right w:val="none" w:sz="0" w:space="0" w:color="auto"/>
      </w:divBdr>
    </w:div>
    <w:div w:id="349649324">
      <w:bodyDiv w:val="1"/>
      <w:marLeft w:val="0"/>
      <w:marRight w:val="0"/>
      <w:marTop w:val="0"/>
      <w:marBottom w:val="0"/>
      <w:divBdr>
        <w:top w:val="none" w:sz="0" w:space="0" w:color="auto"/>
        <w:left w:val="none" w:sz="0" w:space="0" w:color="auto"/>
        <w:bottom w:val="none" w:sz="0" w:space="0" w:color="auto"/>
        <w:right w:val="none" w:sz="0" w:space="0" w:color="auto"/>
      </w:divBdr>
    </w:div>
    <w:div w:id="375742760">
      <w:bodyDiv w:val="1"/>
      <w:marLeft w:val="0"/>
      <w:marRight w:val="0"/>
      <w:marTop w:val="0"/>
      <w:marBottom w:val="0"/>
      <w:divBdr>
        <w:top w:val="none" w:sz="0" w:space="0" w:color="auto"/>
        <w:left w:val="none" w:sz="0" w:space="0" w:color="auto"/>
        <w:bottom w:val="none" w:sz="0" w:space="0" w:color="auto"/>
        <w:right w:val="none" w:sz="0" w:space="0" w:color="auto"/>
      </w:divBdr>
    </w:div>
    <w:div w:id="465053315">
      <w:bodyDiv w:val="1"/>
      <w:marLeft w:val="0"/>
      <w:marRight w:val="0"/>
      <w:marTop w:val="0"/>
      <w:marBottom w:val="0"/>
      <w:divBdr>
        <w:top w:val="none" w:sz="0" w:space="0" w:color="auto"/>
        <w:left w:val="none" w:sz="0" w:space="0" w:color="auto"/>
        <w:bottom w:val="none" w:sz="0" w:space="0" w:color="auto"/>
        <w:right w:val="none" w:sz="0" w:space="0" w:color="auto"/>
      </w:divBdr>
    </w:div>
    <w:div w:id="482895658">
      <w:bodyDiv w:val="1"/>
      <w:marLeft w:val="0"/>
      <w:marRight w:val="0"/>
      <w:marTop w:val="0"/>
      <w:marBottom w:val="0"/>
      <w:divBdr>
        <w:top w:val="none" w:sz="0" w:space="0" w:color="auto"/>
        <w:left w:val="none" w:sz="0" w:space="0" w:color="auto"/>
        <w:bottom w:val="none" w:sz="0" w:space="0" w:color="auto"/>
        <w:right w:val="none" w:sz="0" w:space="0" w:color="auto"/>
      </w:divBdr>
    </w:div>
    <w:div w:id="501705809">
      <w:bodyDiv w:val="1"/>
      <w:marLeft w:val="0"/>
      <w:marRight w:val="0"/>
      <w:marTop w:val="0"/>
      <w:marBottom w:val="0"/>
      <w:divBdr>
        <w:top w:val="none" w:sz="0" w:space="0" w:color="auto"/>
        <w:left w:val="none" w:sz="0" w:space="0" w:color="auto"/>
        <w:bottom w:val="none" w:sz="0" w:space="0" w:color="auto"/>
        <w:right w:val="none" w:sz="0" w:space="0" w:color="auto"/>
      </w:divBdr>
    </w:div>
    <w:div w:id="520776994">
      <w:bodyDiv w:val="1"/>
      <w:marLeft w:val="0"/>
      <w:marRight w:val="0"/>
      <w:marTop w:val="0"/>
      <w:marBottom w:val="0"/>
      <w:divBdr>
        <w:top w:val="none" w:sz="0" w:space="0" w:color="auto"/>
        <w:left w:val="none" w:sz="0" w:space="0" w:color="auto"/>
        <w:bottom w:val="none" w:sz="0" w:space="0" w:color="auto"/>
        <w:right w:val="none" w:sz="0" w:space="0" w:color="auto"/>
      </w:divBdr>
    </w:div>
    <w:div w:id="531114275">
      <w:bodyDiv w:val="1"/>
      <w:marLeft w:val="0"/>
      <w:marRight w:val="0"/>
      <w:marTop w:val="0"/>
      <w:marBottom w:val="0"/>
      <w:divBdr>
        <w:top w:val="none" w:sz="0" w:space="0" w:color="auto"/>
        <w:left w:val="none" w:sz="0" w:space="0" w:color="auto"/>
        <w:bottom w:val="none" w:sz="0" w:space="0" w:color="auto"/>
        <w:right w:val="none" w:sz="0" w:space="0" w:color="auto"/>
      </w:divBdr>
    </w:div>
    <w:div w:id="570694157">
      <w:bodyDiv w:val="1"/>
      <w:marLeft w:val="0"/>
      <w:marRight w:val="0"/>
      <w:marTop w:val="0"/>
      <w:marBottom w:val="0"/>
      <w:divBdr>
        <w:top w:val="none" w:sz="0" w:space="0" w:color="auto"/>
        <w:left w:val="none" w:sz="0" w:space="0" w:color="auto"/>
        <w:bottom w:val="none" w:sz="0" w:space="0" w:color="auto"/>
        <w:right w:val="none" w:sz="0" w:space="0" w:color="auto"/>
      </w:divBdr>
    </w:div>
    <w:div w:id="578635767">
      <w:bodyDiv w:val="1"/>
      <w:marLeft w:val="0"/>
      <w:marRight w:val="0"/>
      <w:marTop w:val="0"/>
      <w:marBottom w:val="0"/>
      <w:divBdr>
        <w:top w:val="none" w:sz="0" w:space="0" w:color="auto"/>
        <w:left w:val="none" w:sz="0" w:space="0" w:color="auto"/>
        <w:bottom w:val="none" w:sz="0" w:space="0" w:color="auto"/>
        <w:right w:val="none" w:sz="0" w:space="0" w:color="auto"/>
      </w:divBdr>
    </w:div>
    <w:div w:id="588275001">
      <w:bodyDiv w:val="1"/>
      <w:marLeft w:val="0"/>
      <w:marRight w:val="0"/>
      <w:marTop w:val="0"/>
      <w:marBottom w:val="0"/>
      <w:divBdr>
        <w:top w:val="none" w:sz="0" w:space="0" w:color="auto"/>
        <w:left w:val="none" w:sz="0" w:space="0" w:color="auto"/>
        <w:bottom w:val="none" w:sz="0" w:space="0" w:color="auto"/>
        <w:right w:val="none" w:sz="0" w:space="0" w:color="auto"/>
      </w:divBdr>
    </w:div>
    <w:div w:id="605307613">
      <w:bodyDiv w:val="1"/>
      <w:marLeft w:val="0"/>
      <w:marRight w:val="0"/>
      <w:marTop w:val="0"/>
      <w:marBottom w:val="0"/>
      <w:divBdr>
        <w:top w:val="none" w:sz="0" w:space="0" w:color="auto"/>
        <w:left w:val="none" w:sz="0" w:space="0" w:color="auto"/>
        <w:bottom w:val="none" w:sz="0" w:space="0" w:color="auto"/>
        <w:right w:val="none" w:sz="0" w:space="0" w:color="auto"/>
      </w:divBdr>
    </w:div>
    <w:div w:id="645282959">
      <w:bodyDiv w:val="1"/>
      <w:marLeft w:val="0"/>
      <w:marRight w:val="0"/>
      <w:marTop w:val="0"/>
      <w:marBottom w:val="0"/>
      <w:divBdr>
        <w:top w:val="none" w:sz="0" w:space="0" w:color="auto"/>
        <w:left w:val="none" w:sz="0" w:space="0" w:color="auto"/>
        <w:bottom w:val="none" w:sz="0" w:space="0" w:color="auto"/>
        <w:right w:val="none" w:sz="0" w:space="0" w:color="auto"/>
      </w:divBdr>
    </w:div>
    <w:div w:id="718895995">
      <w:bodyDiv w:val="1"/>
      <w:marLeft w:val="0"/>
      <w:marRight w:val="0"/>
      <w:marTop w:val="0"/>
      <w:marBottom w:val="0"/>
      <w:divBdr>
        <w:top w:val="none" w:sz="0" w:space="0" w:color="auto"/>
        <w:left w:val="none" w:sz="0" w:space="0" w:color="auto"/>
        <w:bottom w:val="none" w:sz="0" w:space="0" w:color="auto"/>
        <w:right w:val="none" w:sz="0" w:space="0" w:color="auto"/>
      </w:divBdr>
    </w:div>
    <w:div w:id="758478222">
      <w:bodyDiv w:val="1"/>
      <w:marLeft w:val="0"/>
      <w:marRight w:val="0"/>
      <w:marTop w:val="0"/>
      <w:marBottom w:val="0"/>
      <w:divBdr>
        <w:top w:val="none" w:sz="0" w:space="0" w:color="auto"/>
        <w:left w:val="none" w:sz="0" w:space="0" w:color="auto"/>
        <w:bottom w:val="none" w:sz="0" w:space="0" w:color="auto"/>
        <w:right w:val="none" w:sz="0" w:space="0" w:color="auto"/>
      </w:divBdr>
    </w:div>
    <w:div w:id="796534399">
      <w:bodyDiv w:val="1"/>
      <w:marLeft w:val="0"/>
      <w:marRight w:val="0"/>
      <w:marTop w:val="0"/>
      <w:marBottom w:val="0"/>
      <w:divBdr>
        <w:top w:val="none" w:sz="0" w:space="0" w:color="auto"/>
        <w:left w:val="none" w:sz="0" w:space="0" w:color="auto"/>
        <w:bottom w:val="none" w:sz="0" w:space="0" w:color="auto"/>
        <w:right w:val="none" w:sz="0" w:space="0" w:color="auto"/>
      </w:divBdr>
    </w:div>
    <w:div w:id="876703656">
      <w:bodyDiv w:val="1"/>
      <w:marLeft w:val="0"/>
      <w:marRight w:val="0"/>
      <w:marTop w:val="0"/>
      <w:marBottom w:val="0"/>
      <w:divBdr>
        <w:top w:val="none" w:sz="0" w:space="0" w:color="auto"/>
        <w:left w:val="none" w:sz="0" w:space="0" w:color="auto"/>
        <w:bottom w:val="none" w:sz="0" w:space="0" w:color="auto"/>
        <w:right w:val="none" w:sz="0" w:space="0" w:color="auto"/>
      </w:divBdr>
    </w:div>
    <w:div w:id="892930044">
      <w:bodyDiv w:val="1"/>
      <w:marLeft w:val="0"/>
      <w:marRight w:val="0"/>
      <w:marTop w:val="0"/>
      <w:marBottom w:val="0"/>
      <w:divBdr>
        <w:top w:val="none" w:sz="0" w:space="0" w:color="auto"/>
        <w:left w:val="none" w:sz="0" w:space="0" w:color="auto"/>
        <w:bottom w:val="none" w:sz="0" w:space="0" w:color="auto"/>
        <w:right w:val="none" w:sz="0" w:space="0" w:color="auto"/>
      </w:divBdr>
    </w:div>
    <w:div w:id="908341343">
      <w:bodyDiv w:val="1"/>
      <w:marLeft w:val="0"/>
      <w:marRight w:val="0"/>
      <w:marTop w:val="0"/>
      <w:marBottom w:val="0"/>
      <w:divBdr>
        <w:top w:val="none" w:sz="0" w:space="0" w:color="auto"/>
        <w:left w:val="none" w:sz="0" w:space="0" w:color="auto"/>
        <w:bottom w:val="none" w:sz="0" w:space="0" w:color="auto"/>
        <w:right w:val="none" w:sz="0" w:space="0" w:color="auto"/>
      </w:divBdr>
    </w:div>
    <w:div w:id="913123744">
      <w:bodyDiv w:val="1"/>
      <w:marLeft w:val="0"/>
      <w:marRight w:val="0"/>
      <w:marTop w:val="0"/>
      <w:marBottom w:val="0"/>
      <w:divBdr>
        <w:top w:val="none" w:sz="0" w:space="0" w:color="auto"/>
        <w:left w:val="none" w:sz="0" w:space="0" w:color="auto"/>
        <w:bottom w:val="none" w:sz="0" w:space="0" w:color="auto"/>
        <w:right w:val="none" w:sz="0" w:space="0" w:color="auto"/>
      </w:divBdr>
    </w:div>
    <w:div w:id="935559052">
      <w:bodyDiv w:val="1"/>
      <w:marLeft w:val="0"/>
      <w:marRight w:val="0"/>
      <w:marTop w:val="0"/>
      <w:marBottom w:val="0"/>
      <w:divBdr>
        <w:top w:val="none" w:sz="0" w:space="0" w:color="auto"/>
        <w:left w:val="none" w:sz="0" w:space="0" w:color="auto"/>
        <w:bottom w:val="none" w:sz="0" w:space="0" w:color="auto"/>
        <w:right w:val="none" w:sz="0" w:space="0" w:color="auto"/>
      </w:divBdr>
    </w:div>
    <w:div w:id="951978932">
      <w:bodyDiv w:val="1"/>
      <w:marLeft w:val="0"/>
      <w:marRight w:val="0"/>
      <w:marTop w:val="0"/>
      <w:marBottom w:val="0"/>
      <w:divBdr>
        <w:top w:val="none" w:sz="0" w:space="0" w:color="auto"/>
        <w:left w:val="none" w:sz="0" w:space="0" w:color="auto"/>
        <w:bottom w:val="none" w:sz="0" w:space="0" w:color="auto"/>
        <w:right w:val="none" w:sz="0" w:space="0" w:color="auto"/>
      </w:divBdr>
    </w:div>
    <w:div w:id="956257285">
      <w:bodyDiv w:val="1"/>
      <w:marLeft w:val="0"/>
      <w:marRight w:val="0"/>
      <w:marTop w:val="0"/>
      <w:marBottom w:val="0"/>
      <w:divBdr>
        <w:top w:val="none" w:sz="0" w:space="0" w:color="auto"/>
        <w:left w:val="none" w:sz="0" w:space="0" w:color="auto"/>
        <w:bottom w:val="none" w:sz="0" w:space="0" w:color="auto"/>
        <w:right w:val="none" w:sz="0" w:space="0" w:color="auto"/>
      </w:divBdr>
    </w:div>
    <w:div w:id="1047878756">
      <w:bodyDiv w:val="1"/>
      <w:marLeft w:val="0"/>
      <w:marRight w:val="0"/>
      <w:marTop w:val="0"/>
      <w:marBottom w:val="0"/>
      <w:divBdr>
        <w:top w:val="none" w:sz="0" w:space="0" w:color="auto"/>
        <w:left w:val="none" w:sz="0" w:space="0" w:color="auto"/>
        <w:bottom w:val="none" w:sz="0" w:space="0" w:color="auto"/>
        <w:right w:val="none" w:sz="0" w:space="0" w:color="auto"/>
      </w:divBdr>
    </w:div>
    <w:div w:id="1050692576">
      <w:bodyDiv w:val="1"/>
      <w:marLeft w:val="0"/>
      <w:marRight w:val="0"/>
      <w:marTop w:val="0"/>
      <w:marBottom w:val="0"/>
      <w:divBdr>
        <w:top w:val="none" w:sz="0" w:space="0" w:color="auto"/>
        <w:left w:val="none" w:sz="0" w:space="0" w:color="auto"/>
        <w:bottom w:val="none" w:sz="0" w:space="0" w:color="auto"/>
        <w:right w:val="none" w:sz="0" w:space="0" w:color="auto"/>
      </w:divBdr>
    </w:div>
    <w:div w:id="1069645329">
      <w:bodyDiv w:val="1"/>
      <w:marLeft w:val="0"/>
      <w:marRight w:val="0"/>
      <w:marTop w:val="0"/>
      <w:marBottom w:val="0"/>
      <w:divBdr>
        <w:top w:val="none" w:sz="0" w:space="0" w:color="auto"/>
        <w:left w:val="none" w:sz="0" w:space="0" w:color="auto"/>
        <w:bottom w:val="none" w:sz="0" w:space="0" w:color="auto"/>
        <w:right w:val="none" w:sz="0" w:space="0" w:color="auto"/>
      </w:divBdr>
    </w:div>
    <w:div w:id="1093086890">
      <w:bodyDiv w:val="1"/>
      <w:marLeft w:val="0"/>
      <w:marRight w:val="0"/>
      <w:marTop w:val="0"/>
      <w:marBottom w:val="0"/>
      <w:divBdr>
        <w:top w:val="none" w:sz="0" w:space="0" w:color="auto"/>
        <w:left w:val="none" w:sz="0" w:space="0" w:color="auto"/>
        <w:bottom w:val="none" w:sz="0" w:space="0" w:color="auto"/>
        <w:right w:val="none" w:sz="0" w:space="0" w:color="auto"/>
      </w:divBdr>
    </w:div>
    <w:div w:id="1107117604">
      <w:bodyDiv w:val="1"/>
      <w:marLeft w:val="0"/>
      <w:marRight w:val="0"/>
      <w:marTop w:val="0"/>
      <w:marBottom w:val="0"/>
      <w:divBdr>
        <w:top w:val="none" w:sz="0" w:space="0" w:color="auto"/>
        <w:left w:val="none" w:sz="0" w:space="0" w:color="auto"/>
        <w:bottom w:val="none" w:sz="0" w:space="0" w:color="auto"/>
        <w:right w:val="none" w:sz="0" w:space="0" w:color="auto"/>
      </w:divBdr>
    </w:div>
    <w:div w:id="1164979067">
      <w:bodyDiv w:val="1"/>
      <w:marLeft w:val="0"/>
      <w:marRight w:val="0"/>
      <w:marTop w:val="0"/>
      <w:marBottom w:val="0"/>
      <w:divBdr>
        <w:top w:val="none" w:sz="0" w:space="0" w:color="auto"/>
        <w:left w:val="none" w:sz="0" w:space="0" w:color="auto"/>
        <w:bottom w:val="none" w:sz="0" w:space="0" w:color="auto"/>
        <w:right w:val="none" w:sz="0" w:space="0" w:color="auto"/>
      </w:divBdr>
    </w:div>
    <w:div w:id="1239708343">
      <w:bodyDiv w:val="1"/>
      <w:marLeft w:val="0"/>
      <w:marRight w:val="0"/>
      <w:marTop w:val="0"/>
      <w:marBottom w:val="0"/>
      <w:divBdr>
        <w:top w:val="none" w:sz="0" w:space="0" w:color="auto"/>
        <w:left w:val="none" w:sz="0" w:space="0" w:color="auto"/>
        <w:bottom w:val="none" w:sz="0" w:space="0" w:color="auto"/>
        <w:right w:val="none" w:sz="0" w:space="0" w:color="auto"/>
      </w:divBdr>
    </w:div>
    <w:div w:id="1337074169">
      <w:bodyDiv w:val="1"/>
      <w:marLeft w:val="0"/>
      <w:marRight w:val="0"/>
      <w:marTop w:val="0"/>
      <w:marBottom w:val="0"/>
      <w:divBdr>
        <w:top w:val="none" w:sz="0" w:space="0" w:color="auto"/>
        <w:left w:val="none" w:sz="0" w:space="0" w:color="auto"/>
        <w:bottom w:val="none" w:sz="0" w:space="0" w:color="auto"/>
        <w:right w:val="none" w:sz="0" w:space="0" w:color="auto"/>
      </w:divBdr>
    </w:div>
    <w:div w:id="1391341627">
      <w:bodyDiv w:val="1"/>
      <w:marLeft w:val="0"/>
      <w:marRight w:val="0"/>
      <w:marTop w:val="0"/>
      <w:marBottom w:val="0"/>
      <w:divBdr>
        <w:top w:val="none" w:sz="0" w:space="0" w:color="auto"/>
        <w:left w:val="none" w:sz="0" w:space="0" w:color="auto"/>
        <w:bottom w:val="none" w:sz="0" w:space="0" w:color="auto"/>
        <w:right w:val="none" w:sz="0" w:space="0" w:color="auto"/>
      </w:divBdr>
    </w:div>
    <w:div w:id="1458380096">
      <w:bodyDiv w:val="1"/>
      <w:marLeft w:val="0"/>
      <w:marRight w:val="0"/>
      <w:marTop w:val="0"/>
      <w:marBottom w:val="0"/>
      <w:divBdr>
        <w:top w:val="none" w:sz="0" w:space="0" w:color="auto"/>
        <w:left w:val="none" w:sz="0" w:space="0" w:color="auto"/>
        <w:bottom w:val="none" w:sz="0" w:space="0" w:color="auto"/>
        <w:right w:val="none" w:sz="0" w:space="0" w:color="auto"/>
      </w:divBdr>
    </w:div>
    <w:div w:id="1466660642">
      <w:bodyDiv w:val="1"/>
      <w:marLeft w:val="0"/>
      <w:marRight w:val="0"/>
      <w:marTop w:val="0"/>
      <w:marBottom w:val="0"/>
      <w:divBdr>
        <w:top w:val="none" w:sz="0" w:space="0" w:color="auto"/>
        <w:left w:val="none" w:sz="0" w:space="0" w:color="auto"/>
        <w:bottom w:val="none" w:sz="0" w:space="0" w:color="auto"/>
        <w:right w:val="none" w:sz="0" w:space="0" w:color="auto"/>
      </w:divBdr>
    </w:div>
    <w:div w:id="1507817580">
      <w:bodyDiv w:val="1"/>
      <w:marLeft w:val="0"/>
      <w:marRight w:val="0"/>
      <w:marTop w:val="0"/>
      <w:marBottom w:val="0"/>
      <w:divBdr>
        <w:top w:val="none" w:sz="0" w:space="0" w:color="auto"/>
        <w:left w:val="none" w:sz="0" w:space="0" w:color="auto"/>
        <w:bottom w:val="none" w:sz="0" w:space="0" w:color="auto"/>
        <w:right w:val="none" w:sz="0" w:space="0" w:color="auto"/>
      </w:divBdr>
    </w:div>
    <w:div w:id="1514152359">
      <w:bodyDiv w:val="1"/>
      <w:marLeft w:val="0"/>
      <w:marRight w:val="0"/>
      <w:marTop w:val="0"/>
      <w:marBottom w:val="0"/>
      <w:divBdr>
        <w:top w:val="none" w:sz="0" w:space="0" w:color="auto"/>
        <w:left w:val="none" w:sz="0" w:space="0" w:color="auto"/>
        <w:bottom w:val="none" w:sz="0" w:space="0" w:color="auto"/>
        <w:right w:val="none" w:sz="0" w:space="0" w:color="auto"/>
      </w:divBdr>
    </w:div>
    <w:div w:id="1575428432">
      <w:bodyDiv w:val="1"/>
      <w:marLeft w:val="0"/>
      <w:marRight w:val="0"/>
      <w:marTop w:val="0"/>
      <w:marBottom w:val="0"/>
      <w:divBdr>
        <w:top w:val="none" w:sz="0" w:space="0" w:color="auto"/>
        <w:left w:val="none" w:sz="0" w:space="0" w:color="auto"/>
        <w:bottom w:val="none" w:sz="0" w:space="0" w:color="auto"/>
        <w:right w:val="none" w:sz="0" w:space="0" w:color="auto"/>
      </w:divBdr>
    </w:div>
    <w:div w:id="1581864938">
      <w:bodyDiv w:val="1"/>
      <w:marLeft w:val="0"/>
      <w:marRight w:val="0"/>
      <w:marTop w:val="0"/>
      <w:marBottom w:val="0"/>
      <w:divBdr>
        <w:top w:val="none" w:sz="0" w:space="0" w:color="auto"/>
        <w:left w:val="none" w:sz="0" w:space="0" w:color="auto"/>
        <w:bottom w:val="none" w:sz="0" w:space="0" w:color="auto"/>
        <w:right w:val="none" w:sz="0" w:space="0" w:color="auto"/>
      </w:divBdr>
    </w:div>
    <w:div w:id="1654672654">
      <w:bodyDiv w:val="1"/>
      <w:marLeft w:val="0"/>
      <w:marRight w:val="0"/>
      <w:marTop w:val="0"/>
      <w:marBottom w:val="0"/>
      <w:divBdr>
        <w:top w:val="none" w:sz="0" w:space="0" w:color="auto"/>
        <w:left w:val="none" w:sz="0" w:space="0" w:color="auto"/>
        <w:bottom w:val="none" w:sz="0" w:space="0" w:color="auto"/>
        <w:right w:val="none" w:sz="0" w:space="0" w:color="auto"/>
      </w:divBdr>
    </w:div>
    <w:div w:id="1669095870">
      <w:bodyDiv w:val="1"/>
      <w:marLeft w:val="0"/>
      <w:marRight w:val="0"/>
      <w:marTop w:val="0"/>
      <w:marBottom w:val="0"/>
      <w:divBdr>
        <w:top w:val="none" w:sz="0" w:space="0" w:color="auto"/>
        <w:left w:val="none" w:sz="0" w:space="0" w:color="auto"/>
        <w:bottom w:val="none" w:sz="0" w:space="0" w:color="auto"/>
        <w:right w:val="none" w:sz="0" w:space="0" w:color="auto"/>
      </w:divBdr>
    </w:div>
    <w:div w:id="1686980184">
      <w:bodyDiv w:val="1"/>
      <w:marLeft w:val="0"/>
      <w:marRight w:val="0"/>
      <w:marTop w:val="0"/>
      <w:marBottom w:val="0"/>
      <w:divBdr>
        <w:top w:val="none" w:sz="0" w:space="0" w:color="auto"/>
        <w:left w:val="none" w:sz="0" w:space="0" w:color="auto"/>
        <w:bottom w:val="none" w:sz="0" w:space="0" w:color="auto"/>
        <w:right w:val="none" w:sz="0" w:space="0" w:color="auto"/>
      </w:divBdr>
    </w:div>
    <w:div w:id="1709648788">
      <w:bodyDiv w:val="1"/>
      <w:marLeft w:val="0"/>
      <w:marRight w:val="0"/>
      <w:marTop w:val="0"/>
      <w:marBottom w:val="0"/>
      <w:divBdr>
        <w:top w:val="none" w:sz="0" w:space="0" w:color="auto"/>
        <w:left w:val="none" w:sz="0" w:space="0" w:color="auto"/>
        <w:bottom w:val="none" w:sz="0" w:space="0" w:color="auto"/>
        <w:right w:val="none" w:sz="0" w:space="0" w:color="auto"/>
      </w:divBdr>
    </w:div>
    <w:div w:id="1711029679">
      <w:bodyDiv w:val="1"/>
      <w:marLeft w:val="0"/>
      <w:marRight w:val="0"/>
      <w:marTop w:val="0"/>
      <w:marBottom w:val="0"/>
      <w:divBdr>
        <w:top w:val="none" w:sz="0" w:space="0" w:color="auto"/>
        <w:left w:val="none" w:sz="0" w:space="0" w:color="auto"/>
        <w:bottom w:val="none" w:sz="0" w:space="0" w:color="auto"/>
        <w:right w:val="none" w:sz="0" w:space="0" w:color="auto"/>
      </w:divBdr>
      <w:divsChild>
        <w:div w:id="1109348697">
          <w:marLeft w:val="0"/>
          <w:marRight w:val="0"/>
          <w:marTop w:val="0"/>
          <w:marBottom w:val="0"/>
          <w:divBdr>
            <w:top w:val="none" w:sz="0" w:space="0" w:color="auto"/>
            <w:left w:val="none" w:sz="0" w:space="0" w:color="auto"/>
            <w:bottom w:val="none" w:sz="0" w:space="0" w:color="auto"/>
            <w:right w:val="none" w:sz="0" w:space="0" w:color="auto"/>
          </w:divBdr>
          <w:divsChild>
            <w:div w:id="107774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6369">
      <w:bodyDiv w:val="1"/>
      <w:marLeft w:val="0"/>
      <w:marRight w:val="0"/>
      <w:marTop w:val="0"/>
      <w:marBottom w:val="0"/>
      <w:divBdr>
        <w:top w:val="none" w:sz="0" w:space="0" w:color="auto"/>
        <w:left w:val="none" w:sz="0" w:space="0" w:color="auto"/>
        <w:bottom w:val="none" w:sz="0" w:space="0" w:color="auto"/>
        <w:right w:val="none" w:sz="0" w:space="0" w:color="auto"/>
      </w:divBdr>
    </w:div>
    <w:div w:id="1738477195">
      <w:bodyDiv w:val="1"/>
      <w:marLeft w:val="0"/>
      <w:marRight w:val="0"/>
      <w:marTop w:val="0"/>
      <w:marBottom w:val="0"/>
      <w:divBdr>
        <w:top w:val="none" w:sz="0" w:space="0" w:color="auto"/>
        <w:left w:val="none" w:sz="0" w:space="0" w:color="auto"/>
        <w:bottom w:val="none" w:sz="0" w:space="0" w:color="auto"/>
        <w:right w:val="none" w:sz="0" w:space="0" w:color="auto"/>
      </w:divBdr>
    </w:div>
    <w:div w:id="1741321770">
      <w:bodyDiv w:val="1"/>
      <w:marLeft w:val="0"/>
      <w:marRight w:val="0"/>
      <w:marTop w:val="0"/>
      <w:marBottom w:val="0"/>
      <w:divBdr>
        <w:top w:val="none" w:sz="0" w:space="0" w:color="auto"/>
        <w:left w:val="none" w:sz="0" w:space="0" w:color="auto"/>
        <w:bottom w:val="none" w:sz="0" w:space="0" w:color="auto"/>
        <w:right w:val="none" w:sz="0" w:space="0" w:color="auto"/>
      </w:divBdr>
    </w:div>
    <w:div w:id="1847742487">
      <w:bodyDiv w:val="1"/>
      <w:marLeft w:val="0"/>
      <w:marRight w:val="0"/>
      <w:marTop w:val="0"/>
      <w:marBottom w:val="0"/>
      <w:divBdr>
        <w:top w:val="none" w:sz="0" w:space="0" w:color="auto"/>
        <w:left w:val="none" w:sz="0" w:space="0" w:color="auto"/>
        <w:bottom w:val="none" w:sz="0" w:space="0" w:color="auto"/>
        <w:right w:val="none" w:sz="0" w:space="0" w:color="auto"/>
      </w:divBdr>
    </w:div>
    <w:div w:id="1958756053">
      <w:bodyDiv w:val="1"/>
      <w:marLeft w:val="0"/>
      <w:marRight w:val="0"/>
      <w:marTop w:val="0"/>
      <w:marBottom w:val="0"/>
      <w:divBdr>
        <w:top w:val="none" w:sz="0" w:space="0" w:color="auto"/>
        <w:left w:val="none" w:sz="0" w:space="0" w:color="auto"/>
        <w:bottom w:val="none" w:sz="0" w:space="0" w:color="auto"/>
        <w:right w:val="none" w:sz="0" w:space="0" w:color="auto"/>
      </w:divBdr>
    </w:div>
    <w:div w:id="208340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51FE4-C1AB-4A8F-B7DC-E4568224C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8</Pages>
  <Words>2508</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Ante Senjanovic</dc:creator>
  <cp:lastModifiedBy>Ivna Grabovac</cp:lastModifiedBy>
  <cp:revision>263</cp:revision>
  <cp:lastPrinted>2016-04-20T13:33:00Z</cp:lastPrinted>
  <dcterms:created xsi:type="dcterms:W3CDTF">2015-06-19T11:44:00Z</dcterms:created>
  <dcterms:modified xsi:type="dcterms:W3CDTF">2016-04-20T13:51:00Z</dcterms:modified>
</cp:coreProperties>
</file>